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F1CD" w14:textId="77777777" w:rsidR="00772C42" w:rsidRPr="00241293" w:rsidRDefault="00772C42" w:rsidP="00772C42">
      <w:pPr>
        <w:overflowPunct w:val="0"/>
        <w:snapToGrid w:val="0"/>
        <w:spacing w:line="360" w:lineRule="auto"/>
        <w:rPr>
          <w:rFonts w:ascii="方正小标宋简体" w:eastAsia="方正小标宋简体" w:hAnsi="宋体" w:cs="方正仿宋_GBK" w:hint="eastAsia"/>
          <w:sz w:val="32"/>
          <w:szCs w:val="32"/>
        </w:rPr>
      </w:pPr>
      <w:r w:rsidRPr="00241293">
        <w:rPr>
          <w:rFonts w:ascii="方正小标宋简体" w:eastAsia="方正小标宋简体" w:hAnsi="宋体" w:cs="方正仿宋_GBK" w:hint="eastAsia"/>
          <w:sz w:val="32"/>
          <w:szCs w:val="32"/>
        </w:rPr>
        <w:t>附件3</w:t>
      </w:r>
    </w:p>
    <w:p w14:paraId="1C2C1A98" w14:textId="77777777" w:rsidR="00772C42" w:rsidRDefault="00772C42" w:rsidP="00772C42">
      <w:pPr>
        <w:overflowPunct w:val="0"/>
        <w:snapToGrid w:val="0"/>
        <w:spacing w:line="400" w:lineRule="exact"/>
        <w:rPr>
          <w:rFonts w:ascii="宋体" w:eastAsia="黑体" w:hAnsi="宋体" w:cs="方正仿宋_GBK"/>
          <w:sz w:val="32"/>
          <w:szCs w:val="32"/>
        </w:rPr>
      </w:pPr>
    </w:p>
    <w:p w14:paraId="6304F9E1" w14:textId="77777777" w:rsidR="00772C42" w:rsidRPr="00241293" w:rsidRDefault="00772C42" w:rsidP="00772C42">
      <w:pPr>
        <w:overflowPunct w:val="0"/>
        <w:snapToGrid w:val="0"/>
        <w:spacing w:line="720" w:lineRule="exact"/>
        <w:jc w:val="center"/>
        <w:rPr>
          <w:rFonts w:ascii="方正小标宋简体" w:eastAsia="方正小标宋简体" w:hAnsi="宋体" w:cs="方正仿宋_GBK" w:hint="eastAsia"/>
          <w:bCs/>
          <w:sz w:val="44"/>
          <w:szCs w:val="44"/>
        </w:rPr>
      </w:pPr>
      <w:r w:rsidRPr="00241293">
        <w:rPr>
          <w:rFonts w:ascii="方正小标宋简体" w:eastAsia="方正小标宋简体" w:hAnsi="宋体" w:cs="方正仿宋_GBK" w:hint="eastAsia"/>
          <w:bCs/>
          <w:sz w:val="44"/>
          <w:szCs w:val="44"/>
        </w:rPr>
        <w:t>2023年水利安全生产应急演练</w:t>
      </w:r>
    </w:p>
    <w:p w14:paraId="50F32393" w14:textId="77777777" w:rsidR="00772C42" w:rsidRPr="00241293" w:rsidRDefault="00772C42" w:rsidP="00772C42">
      <w:pPr>
        <w:overflowPunct w:val="0"/>
        <w:snapToGrid w:val="0"/>
        <w:spacing w:line="720" w:lineRule="exact"/>
        <w:jc w:val="center"/>
        <w:rPr>
          <w:rFonts w:ascii="方正小标宋简体" w:eastAsia="方正小标宋简体" w:hAnsi="宋体" w:cs="方正仿宋_GBK" w:hint="eastAsia"/>
          <w:bCs/>
          <w:sz w:val="44"/>
          <w:szCs w:val="44"/>
        </w:rPr>
      </w:pPr>
      <w:r w:rsidRPr="00241293">
        <w:rPr>
          <w:rFonts w:ascii="方正小标宋简体" w:eastAsia="方正小标宋简体" w:hAnsi="宋体" w:cs="方正仿宋_GBK" w:hint="eastAsia"/>
          <w:bCs/>
          <w:sz w:val="44"/>
          <w:szCs w:val="44"/>
        </w:rPr>
        <w:t>评选展示活动方案</w:t>
      </w:r>
    </w:p>
    <w:p w14:paraId="1AA89B64" w14:textId="77777777" w:rsidR="00772C42" w:rsidRDefault="00772C42" w:rsidP="00772C42">
      <w:pPr>
        <w:overflowPunct w:val="0"/>
        <w:spacing w:line="400" w:lineRule="exact"/>
        <w:ind w:firstLineChars="200" w:firstLine="840"/>
        <w:rPr>
          <w:rFonts w:ascii="宋体" w:eastAsia="仿宋_GB2312" w:hAnsi="宋体" w:cs="方正仿宋_GBK"/>
          <w:color w:val="000000"/>
          <w:sz w:val="42"/>
          <w:szCs w:val="42"/>
        </w:rPr>
      </w:pPr>
    </w:p>
    <w:p w14:paraId="515E0EC3"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为深入开展全国第22个“安全生产月”活动，紧紧围绕“人人讲安全、个个会应急”的主题，充分发挥应急演练在完善应急准备工作、提升应急救援能力中的重要作用，提高防范和应对突发事件的能力，最大程度地预防和减少事故及其造成的损害，经研究，决定举办水利安全生产应急演练评选展示活动</w:t>
      </w:r>
      <w:r w:rsidRPr="00241293">
        <w:rPr>
          <w:rFonts w:ascii="仿宋_GB2312" w:eastAsia="仿宋_GB2312" w:hAnsi="宋体" w:cs="方正仿宋_GBK" w:hint="eastAsia"/>
          <w:kern w:val="22"/>
          <w:sz w:val="32"/>
          <w:lang w:val="en"/>
        </w:rPr>
        <w:t>，</w:t>
      </w:r>
      <w:r w:rsidRPr="00241293">
        <w:rPr>
          <w:rFonts w:ascii="仿宋_GB2312" w:eastAsia="仿宋_GB2312" w:hAnsi="宋体" w:cs="方正仿宋_GBK" w:hint="eastAsia"/>
          <w:kern w:val="22"/>
          <w:sz w:val="32"/>
          <w:lang w:val="zh-CN"/>
        </w:rPr>
        <w:t>具体方案如下。</w:t>
      </w:r>
    </w:p>
    <w:p w14:paraId="20693AF7" w14:textId="77777777" w:rsidR="00772C42" w:rsidRPr="00241293" w:rsidRDefault="00772C42" w:rsidP="00772C42">
      <w:pPr>
        <w:overflowPunct w:val="0"/>
        <w:spacing w:line="578" w:lineRule="exact"/>
        <w:ind w:firstLine="640"/>
        <w:jc w:val="left"/>
        <w:rPr>
          <w:rFonts w:ascii="黑体" w:eastAsia="黑体" w:hAnsi="黑体" w:cs="方正仿宋_GBK" w:hint="eastAsia"/>
          <w:color w:val="000000"/>
          <w:kern w:val="0"/>
          <w:sz w:val="32"/>
          <w:szCs w:val="32"/>
        </w:rPr>
      </w:pPr>
      <w:r w:rsidRPr="00241293">
        <w:rPr>
          <w:rFonts w:ascii="黑体" w:eastAsia="黑体" w:hAnsi="黑体" w:cs="方正仿宋_GBK" w:hint="eastAsia"/>
          <w:color w:val="000000"/>
          <w:kern w:val="0"/>
          <w:sz w:val="32"/>
          <w:szCs w:val="32"/>
        </w:rPr>
        <w:t>一、活动安排</w:t>
      </w:r>
    </w:p>
    <w:p w14:paraId="0007CD55"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（一）活动时间</w:t>
      </w:r>
    </w:p>
    <w:p w14:paraId="465CE0D0"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2023年6月1日</w:t>
      </w:r>
      <w:r w:rsidRPr="00241293">
        <w:rPr>
          <w:rFonts w:ascii="仿宋_GB2312" w:eastAsia="仿宋_GB2312" w:hAnsi="宋体" w:cs="方正仿宋_GBK" w:hint="eastAsia"/>
          <w:kern w:val="22"/>
          <w:sz w:val="32"/>
        </w:rPr>
        <w:t>—</w:t>
      </w:r>
      <w:r w:rsidRPr="00241293">
        <w:rPr>
          <w:rFonts w:ascii="仿宋_GB2312" w:eastAsia="仿宋_GB2312" w:hAnsi="宋体" w:cs="方正仿宋_GBK" w:hint="eastAsia"/>
          <w:kern w:val="22"/>
          <w:sz w:val="32"/>
          <w:lang w:val="zh-CN"/>
        </w:rPr>
        <w:t>8月31日</w:t>
      </w:r>
    </w:p>
    <w:p w14:paraId="74296879"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（二）活动对象</w:t>
      </w:r>
    </w:p>
    <w:p w14:paraId="7399DA6C"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部直属各单位，各级水行政主管部门，水利工程建设、勘测设计、施工、监理、运行管理、水文监测、后勤保障、农村水电站等类型的水利生产经营单位。</w:t>
      </w:r>
    </w:p>
    <w:p w14:paraId="705D53CC"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（三）活动内容</w:t>
      </w:r>
    </w:p>
    <w:p w14:paraId="4764AEF9"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应急演练的内容包括生产安全事故应急演练；洪涝灾害、地质灾害等事故灾害应急抢险救援；办公区、人员密集场所、高层建筑、实验室等场所的火灾、地震逃生救援等内容。</w:t>
      </w:r>
    </w:p>
    <w:p w14:paraId="7C9955A7"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lastRenderedPageBreak/>
        <w:t>参评单位应根据《生产安全事故应急条例》（国务院令第708号）、《国务院应急管理办公室关于印发突发事件应急演练指南的通知》（应急办函〔2009〕62号）、《生产安全事故应急演练基本规范》（AQ/T9007-2019）、《生产安全事故应急演练评估规范》（AQ/T9009-2015）等法规、技术标准组织开展形式多样、节约高效的应急演练，收集、提炼和总结本单位在应急演练方面的工作成效和好的经验做法。主管部门要科学分析本地区水旱灾害风险形势和安全生产态势，加强对辖区内的重点演练项目的督促指导，加强演练总结评估和演练成果运用，推进辖区内的应急演练工作措施成果参评。</w:t>
      </w:r>
    </w:p>
    <w:p w14:paraId="2177E7A6"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（四）成果类型</w:t>
      </w:r>
    </w:p>
    <w:p w14:paraId="0FFE8813"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报送的成果内容应包括应急演练所依据的应急预案、演练工作方案或脚本、演练记录资料、评估总结报告等</w:t>
      </w:r>
      <w:r w:rsidRPr="00241293">
        <w:rPr>
          <w:rFonts w:ascii="仿宋_GB2312" w:eastAsia="仿宋_GB2312" w:hAnsi="宋体" w:cs="方正仿宋_GBK" w:hint="eastAsia"/>
          <w:kern w:val="22"/>
          <w:sz w:val="32"/>
          <w:lang w:val="en"/>
        </w:rPr>
        <w:t>，</w:t>
      </w:r>
      <w:r w:rsidRPr="00241293">
        <w:rPr>
          <w:rFonts w:ascii="仿宋_GB2312" w:eastAsia="仿宋_GB2312" w:hAnsi="宋体" w:cs="方正仿宋_GBK" w:hint="eastAsia"/>
          <w:kern w:val="22"/>
          <w:sz w:val="32"/>
          <w:lang w:val="zh-CN"/>
        </w:rPr>
        <w:t>类型可以为图片、视频、文字材料中的一种形式或多种形式</w:t>
      </w:r>
      <w:r w:rsidRPr="00241293">
        <w:rPr>
          <w:rFonts w:ascii="仿宋_GB2312" w:eastAsia="仿宋_GB2312" w:hAnsi="宋体" w:cs="方正仿宋_GBK" w:hint="eastAsia"/>
          <w:kern w:val="22"/>
          <w:sz w:val="32"/>
          <w:lang w:val="en"/>
        </w:rPr>
        <w:t>。</w:t>
      </w:r>
      <w:r w:rsidRPr="00241293">
        <w:rPr>
          <w:rFonts w:ascii="仿宋_GB2312" w:eastAsia="仿宋_GB2312" w:hAnsi="宋体" w:cs="方正仿宋_GBK" w:hint="eastAsia"/>
          <w:kern w:val="22"/>
          <w:sz w:val="32"/>
          <w:lang w:val="zh-CN"/>
        </w:rPr>
        <w:t>其中，图片类成果应为JPG或PDF格式文件，要求图文搭配得当，清晰准确，并提交相应图片说明；视频类成果应为1080P高清制式的MP4格式文件，要求画面清晰，语音讲解声音清晰，字幕、配乐得当，总时长原则上不超过20分钟；文字类成果应紧密结合本地区、本单位实际，观点鲜明、层次清楚，字数原则上不超过5000字。</w:t>
      </w:r>
    </w:p>
    <w:p w14:paraId="32B7004B"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成果应突出以下6个主要方面：示范性主要包括法规标准符合性、典型示范性、推广性等；科学性主要包括依据的理论或方法正确，运用了先进的管理思想或技术方法等；实践性主要包括问题导向性、可操作性等；创新性主要包括解</w:t>
      </w:r>
      <w:r w:rsidRPr="00241293">
        <w:rPr>
          <w:rFonts w:ascii="仿宋_GB2312" w:eastAsia="仿宋_GB2312" w:hAnsi="宋体" w:cs="方正仿宋_GBK" w:hint="eastAsia"/>
          <w:kern w:val="22"/>
          <w:sz w:val="32"/>
          <w:lang w:val="zh-CN"/>
        </w:rPr>
        <w:lastRenderedPageBreak/>
        <w:t>决实际问题的新方法和新途径等；效益性主要包括工作效果、经济效益、社会效益和其他效益等；规范性主要包括材料撰写格式规范、文字表述精炼准确、文档或视频要素齐全、视频拍摄规范性等。</w:t>
      </w:r>
    </w:p>
    <w:p w14:paraId="31930A59" w14:textId="77777777" w:rsidR="00772C42" w:rsidRPr="00241293" w:rsidRDefault="00772C42" w:rsidP="00772C42">
      <w:pPr>
        <w:overflowPunct w:val="0"/>
        <w:spacing w:line="578" w:lineRule="exact"/>
        <w:ind w:firstLine="640"/>
        <w:jc w:val="left"/>
        <w:rPr>
          <w:rFonts w:ascii="仿宋_GB2312" w:eastAsia="仿宋_GB2312" w:hAnsi="宋体" w:cs="方正仿宋_GBK" w:hint="eastAsia"/>
          <w:color w:val="000000"/>
          <w:kern w:val="0"/>
          <w:sz w:val="32"/>
          <w:szCs w:val="32"/>
        </w:rPr>
      </w:pPr>
      <w:r w:rsidRPr="00241293">
        <w:rPr>
          <w:rFonts w:ascii="黑体" w:eastAsia="黑体" w:hAnsi="黑体" w:cs="方正仿宋_GBK" w:hint="eastAsia"/>
          <w:color w:val="000000"/>
          <w:kern w:val="0"/>
          <w:sz w:val="32"/>
          <w:szCs w:val="32"/>
        </w:rPr>
        <w:t>二、评选及奖励</w:t>
      </w:r>
    </w:p>
    <w:p w14:paraId="7100CEA6"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（一）评选办法</w:t>
      </w:r>
    </w:p>
    <w:p w14:paraId="470499BC"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1.评选原则。主要从应急预案的内容，应急演练的准备、实施、评估总结以及成本效益等方面进行综合评审，确定评选等级。</w:t>
      </w:r>
    </w:p>
    <w:p w14:paraId="168A9CA3"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2.成果初审。部直属单位和省级水行政主管部门要对本辖区或所属单位的成果进行初审，择优推荐，于2023年8月</w:t>
      </w:r>
      <w:r w:rsidRPr="00241293">
        <w:rPr>
          <w:rFonts w:ascii="仿宋_GB2312" w:eastAsia="仿宋_GB2312" w:hAnsi="宋体" w:cs="方正仿宋_GBK" w:hint="eastAsia"/>
          <w:kern w:val="22"/>
          <w:sz w:val="32"/>
        </w:rPr>
        <w:t>20</w:t>
      </w:r>
      <w:r w:rsidRPr="00241293">
        <w:rPr>
          <w:rFonts w:ascii="仿宋_GB2312" w:eastAsia="仿宋_GB2312" w:hAnsi="宋体" w:cs="方正仿宋_GBK" w:hint="eastAsia"/>
          <w:kern w:val="22"/>
          <w:sz w:val="32"/>
          <w:lang w:val="zh-CN"/>
        </w:rPr>
        <w:t>日前将《成果报送汇总表》发送至指定邮箱。中央企业自行组织开展本单位</w:t>
      </w:r>
      <w:proofErr w:type="gramStart"/>
      <w:r w:rsidRPr="00241293">
        <w:rPr>
          <w:rFonts w:ascii="仿宋_GB2312" w:eastAsia="仿宋_GB2312" w:hAnsi="宋体" w:cs="方正仿宋_GBK" w:hint="eastAsia"/>
          <w:kern w:val="22"/>
          <w:sz w:val="32"/>
          <w:lang w:val="zh-CN"/>
        </w:rPr>
        <w:t>内成果</w:t>
      </w:r>
      <w:proofErr w:type="gramEnd"/>
      <w:r w:rsidRPr="00241293">
        <w:rPr>
          <w:rFonts w:ascii="仿宋_GB2312" w:eastAsia="仿宋_GB2312" w:hAnsi="宋体" w:cs="方正仿宋_GBK" w:hint="eastAsia"/>
          <w:kern w:val="22"/>
          <w:sz w:val="32"/>
          <w:lang w:val="zh-CN"/>
        </w:rPr>
        <w:t>征集活动，中央企业参选成果应由其总部统一报送，于2023年8月</w:t>
      </w:r>
      <w:r w:rsidRPr="00241293">
        <w:rPr>
          <w:rFonts w:ascii="仿宋_GB2312" w:eastAsia="仿宋_GB2312" w:hAnsi="宋体" w:cs="方正仿宋_GBK" w:hint="eastAsia"/>
          <w:kern w:val="22"/>
          <w:sz w:val="32"/>
        </w:rPr>
        <w:t>20</w:t>
      </w:r>
      <w:r w:rsidRPr="00241293">
        <w:rPr>
          <w:rFonts w:ascii="仿宋_GB2312" w:eastAsia="仿宋_GB2312" w:hAnsi="宋体" w:cs="方正仿宋_GBK" w:hint="eastAsia"/>
          <w:kern w:val="22"/>
          <w:sz w:val="32"/>
          <w:lang w:val="zh-CN"/>
        </w:rPr>
        <w:t>日前将《成果报送汇总表》发送至指定邮箱。</w:t>
      </w:r>
    </w:p>
    <w:p w14:paraId="5EA7DCCC"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3.形式审查。根据成果主题、形式和体裁格式等要求，对参选成果进行形式审查。</w:t>
      </w:r>
    </w:p>
    <w:p w14:paraId="68CE782A"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4.专家评审。通过形式审查的参选成果，组织专家进行综合评审，确定入围成果名单。</w:t>
      </w:r>
    </w:p>
    <w:p w14:paraId="53E4DF57"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5.结果公布。获奖成果将择优在水利部网站进行专题展示，并推荐到《中国水利报》和《中国水利》杂志等媒体发表。</w:t>
      </w:r>
    </w:p>
    <w:p w14:paraId="0E58DEA8" w14:textId="77777777" w:rsidR="00772C42" w:rsidRPr="00241293" w:rsidRDefault="00772C42" w:rsidP="00772C42">
      <w:pPr>
        <w:overflowPunct w:val="0"/>
        <w:spacing w:line="578" w:lineRule="exact"/>
        <w:ind w:firstLine="630"/>
        <w:jc w:val="left"/>
        <w:rPr>
          <w:rFonts w:ascii="楷体" w:eastAsia="楷体" w:hAnsi="楷体" w:cs="方正仿宋_GBK" w:hint="eastAsia"/>
          <w:bCs/>
          <w:color w:val="000000"/>
          <w:kern w:val="0"/>
          <w:sz w:val="32"/>
          <w:szCs w:val="32"/>
        </w:rPr>
      </w:pPr>
      <w:r w:rsidRPr="00241293">
        <w:rPr>
          <w:rFonts w:ascii="楷体" w:eastAsia="楷体" w:hAnsi="楷体" w:cs="方正仿宋_GBK" w:hint="eastAsia"/>
          <w:bCs/>
          <w:color w:val="000000"/>
          <w:kern w:val="0"/>
          <w:sz w:val="32"/>
          <w:szCs w:val="32"/>
        </w:rPr>
        <w:t>（二）奖励办法</w:t>
      </w:r>
    </w:p>
    <w:p w14:paraId="0262828A"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活动奖励设置参评单位奖和优秀组织奖。</w:t>
      </w:r>
    </w:p>
    <w:p w14:paraId="1836A1C1"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lastRenderedPageBreak/>
        <w:t>1.参评单位奖若干。分为一、二、三等奖和鼓励奖，具体奖励数量根据实际评选情况确定，颁发证书数量不超过参评数量的30%。</w:t>
      </w:r>
    </w:p>
    <w:p w14:paraId="02E836BF"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2.优秀组织奖若干。根据部直属有关单位、省级水行政主管部门组织参评的成果数量和获奖率综合评比选出，按部直属单位、省级水行政主管部门分别进行奖励，具体奖励数量根据实际评选情况确定。</w:t>
      </w:r>
    </w:p>
    <w:p w14:paraId="2188E866" w14:textId="77777777" w:rsidR="00772C42" w:rsidRPr="00241293" w:rsidRDefault="00772C42" w:rsidP="00241293">
      <w:pPr>
        <w:overflowPunct w:val="0"/>
        <w:spacing w:line="578" w:lineRule="exact"/>
        <w:ind w:firstLine="640"/>
        <w:jc w:val="left"/>
        <w:rPr>
          <w:rFonts w:ascii="黑体" w:eastAsia="黑体" w:hAnsi="黑体" w:cs="方正仿宋_GBK" w:hint="eastAsia"/>
          <w:color w:val="000000"/>
          <w:kern w:val="0"/>
          <w:sz w:val="32"/>
          <w:szCs w:val="32"/>
        </w:rPr>
      </w:pPr>
      <w:r w:rsidRPr="00241293">
        <w:rPr>
          <w:rFonts w:ascii="黑体" w:eastAsia="黑体" w:hAnsi="黑体" w:cs="方正仿宋_GBK" w:hint="eastAsia"/>
          <w:color w:val="000000"/>
          <w:kern w:val="0"/>
          <w:sz w:val="32"/>
          <w:szCs w:val="32"/>
        </w:rPr>
        <w:t>三、活动要求</w:t>
      </w:r>
    </w:p>
    <w:p w14:paraId="1C484E93"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楷体" w:eastAsia="楷体" w:hAnsi="楷体" w:cs="方正仿宋_GBK" w:hint="eastAsia"/>
          <w:bCs/>
          <w:color w:val="000000"/>
          <w:kern w:val="0"/>
          <w:sz w:val="32"/>
          <w:szCs w:val="32"/>
        </w:rPr>
        <w:t>（一）高度重视。</w:t>
      </w:r>
      <w:r w:rsidRPr="00241293">
        <w:rPr>
          <w:rFonts w:ascii="仿宋_GB2312" w:eastAsia="仿宋_GB2312" w:hAnsi="宋体" w:cs="方正仿宋_GBK" w:hint="eastAsia"/>
          <w:kern w:val="22"/>
          <w:sz w:val="32"/>
          <w:lang w:val="zh-CN"/>
        </w:rPr>
        <w:t>部直属</w:t>
      </w:r>
      <w:r w:rsidRPr="00241293">
        <w:rPr>
          <w:rFonts w:ascii="仿宋_GB2312" w:eastAsia="仿宋_GB2312" w:hAnsi="宋体" w:cs="方正仿宋_GBK" w:hint="eastAsia"/>
          <w:kern w:val="22"/>
          <w:sz w:val="32"/>
          <w:lang w:val="en"/>
        </w:rPr>
        <w:t>各</w:t>
      </w:r>
      <w:r w:rsidRPr="00241293">
        <w:rPr>
          <w:rFonts w:ascii="仿宋_GB2312" w:eastAsia="仿宋_GB2312" w:hAnsi="宋体" w:cs="方正仿宋_GBK" w:hint="eastAsia"/>
          <w:kern w:val="22"/>
          <w:sz w:val="32"/>
          <w:lang w:val="zh-CN"/>
        </w:rPr>
        <w:t>单位和省级水行政主管部门要认真组织好辖区内相关单位参加应急演练评选展示活动，每个部直属单位参评成果不少于2个，每个省级水行政主管部门参评成果不少于10个，参评数量未达到规定数量则不能参加优秀组织奖评选活动。水利安全生产标准化一级达标单位要认真总结应急管理的经验和做法，至少申报1个参评</w:t>
      </w:r>
      <w:r w:rsidRPr="00241293">
        <w:rPr>
          <w:rFonts w:ascii="仿宋_GB2312" w:eastAsia="仿宋_GB2312" w:hAnsi="宋体" w:cs="方正仿宋_GBK" w:hint="eastAsia"/>
          <w:kern w:val="22"/>
          <w:sz w:val="32"/>
          <w:lang w:val="en"/>
        </w:rPr>
        <w:t>项目</w:t>
      </w:r>
      <w:r w:rsidRPr="00241293">
        <w:rPr>
          <w:rFonts w:ascii="仿宋_GB2312" w:eastAsia="仿宋_GB2312" w:hAnsi="宋体" w:cs="方正仿宋_GBK" w:hint="eastAsia"/>
          <w:kern w:val="22"/>
          <w:sz w:val="32"/>
          <w:lang w:val="zh-CN"/>
        </w:rPr>
        <w:t>。</w:t>
      </w:r>
    </w:p>
    <w:p w14:paraId="1CFB2CC1"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楷体" w:eastAsia="楷体" w:hAnsi="楷体" w:cs="方正仿宋_GBK" w:hint="eastAsia"/>
          <w:bCs/>
          <w:color w:val="000000"/>
          <w:kern w:val="0"/>
          <w:sz w:val="32"/>
          <w:szCs w:val="32"/>
        </w:rPr>
        <w:t>（二）严格初审。</w:t>
      </w:r>
      <w:r w:rsidRPr="00241293">
        <w:rPr>
          <w:rFonts w:ascii="仿宋_GB2312" w:eastAsia="仿宋_GB2312" w:hAnsi="宋体" w:cs="方正仿宋_GBK" w:hint="eastAsia"/>
          <w:kern w:val="22"/>
          <w:sz w:val="32"/>
          <w:lang w:val="zh-CN"/>
        </w:rPr>
        <w:t>部直属有关单位和省级水行政主管部门要对报送成果的科学性、合</w:t>
      </w:r>
      <w:proofErr w:type="gramStart"/>
      <w:r w:rsidRPr="00241293">
        <w:rPr>
          <w:rFonts w:ascii="仿宋_GB2312" w:eastAsia="仿宋_GB2312" w:hAnsi="宋体" w:cs="方正仿宋_GBK" w:hint="eastAsia"/>
          <w:kern w:val="22"/>
          <w:sz w:val="32"/>
          <w:lang w:val="zh-CN"/>
        </w:rPr>
        <w:t>规</w:t>
      </w:r>
      <w:proofErr w:type="gramEnd"/>
      <w:r w:rsidRPr="00241293">
        <w:rPr>
          <w:rFonts w:ascii="仿宋_GB2312" w:eastAsia="仿宋_GB2312" w:hAnsi="宋体" w:cs="方正仿宋_GBK" w:hint="eastAsia"/>
          <w:kern w:val="22"/>
          <w:sz w:val="32"/>
          <w:lang w:val="zh-CN"/>
        </w:rPr>
        <w:t>性和原创性进行严格把关，报送成果数量不设上限。成果报送时，</w:t>
      </w:r>
      <w:proofErr w:type="gramStart"/>
      <w:r w:rsidRPr="00241293">
        <w:rPr>
          <w:rFonts w:ascii="仿宋_GB2312" w:eastAsia="仿宋_GB2312" w:hAnsi="宋体" w:cs="方正仿宋_GBK" w:hint="eastAsia"/>
          <w:kern w:val="22"/>
          <w:sz w:val="32"/>
          <w:lang w:val="zh-CN"/>
        </w:rPr>
        <w:t>需承诺</w:t>
      </w:r>
      <w:proofErr w:type="gramEnd"/>
      <w:r w:rsidRPr="00241293">
        <w:rPr>
          <w:rFonts w:ascii="仿宋_GB2312" w:eastAsia="仿宋_GB2312" w:hAnsi="宋体" w:cs="方正仿宋_GBK" w:hint="eastAsia"/>
          <w:kern w:val="22"/>
          <w:sz w:val="32"/>
          <w:lang w:val="zh-CN"/>
        </w:rPr>
        <w:t>具有完全制作版权、不侵犯第三方合法权益，如有违反者，</w:t>
      </w:r>
      <w:proofErr w:type="gramStart"/>
      <w:r w:rsidRPr="00241293">
        <w:rPr>
          <w:rFonts w:ascii="仿宋_GB2312" w:eastAsia="仿宋_GB2312" w:hAnsi="宋体" w:cs="方正仿宋_GBK" w:hint="eastAsia"/>
          <w:kern w:val="22"/>
          <w:sz w:val="32"/>
          <w:lang w:val="zh-CN"/>
        </w:rPr>
        <w:t>由成果</w:t>
      </w:r>
      <w:proofErr w:type="gramEnd"/>
      <w:r w:rsidRPr="00241293">
        <w:rPr>
          <w:rFonts w:ascii="仿宋_GB2312" w:eastAsia="仿宋_GB2312" w:hAnsi="宋体" w:cs="方正仿宋_GBK" w:hint="eastAsia"/>
          <w:kern w:val="22"/>
          <w:sz w:val="32"/>
          <w:lang w:val="zh-CN"/>
        </w:rPr>
        <w:t>报送单位承担相关法律责任。各地应优先推荐原创首发成果，不得重复报送往届参评成果。</w:t>
      </w:r>
    </w:p>
    <w:p w14:paraId="6AF0A94C"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楷体" w:eastAsia="楷体" w:hAnsi="楷体" w:cs="方正仿宋_GBK" w:hint="eastAsia"/>
          <w:bCs/>
          <w:color w:val="000000"/>
          <w:kern w:val="0"/>
          <w:sz w:val="32"/>
          <w:szCs w:val="32"/>
        </w:rPr>
        <w:t>（三）版权要求。</w:t>
      </w:r>
      <w:r w:rsidRPr="00241293">
        <w:rPr>
          <w:rFonts w:ascii="仿宋_GB2312" w:eastAsia="仿宋_GB2312" w:hAnsi="宋体" w:cs="方正仿宋_GBK" w:hint="eastAsia"/>
          <w:kern w:val="22"/>
          <w:sz w:val="32"/>
          <w:lang w:val="zh-CN"/>
        </w:rPr>
        <w:t>活动主办单位享有对参选成果的无偿使用权，有权对成果进行审核，对成果格式和内容提出调整和修改，并用于本次活动的相关宣传展示。</w:t>
      </w:r>
    </w:p>
    <w:p w14:paraId="2D9BC9DD"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楷体" w:eastAsia="楷体" w:hAnsi="楷体" w:cs="方正仿宋_GBK" w:hint="eastAsia"/>
          <w:bCs/>
          <w:color w:val="000000"/>
          <w:kern w:val="0"/>
          <w:sz w:val="32"/>
          <w:szCs w:val="32"/>
        </w:rPr>
        <w:lastRenderedPageBreak/>
        <w:t>（四）报送方式。</w:t>
      </w:r>
      <w:r w:rsidRPr="00241293">
        <w:rPr>
          <w:rFonts w:ascii="仿宋_GB2312" w:eastAsia="仿宋_GB2312" w:hAnsi="宋体" w:cs="方正仿宋_GBK" w:hint="eastAsia"/>
          <w:kern w:val="22"/>
          <w:sz w:val="32"/>
          <w:lang w:val="zh-CN"/>
        </w:rPr>
        <w:t>推荐单位可通过电子邮箱附件的形式报送成果或者发送</w:t>
      </w:r>
      <w:proofErr w:type="gramStart"/>
      <w:r w:rsidRPr="00241293">
        <w:rPr>
          <w:rFonts w:ascii="仿宋_GB2312" w:eastAsia="仿宋_GB2312" w:hAnsi="宋体" w:cs="方正仿宋_GBK" w:hint="eastAsia"/>
          <w:kern w:val="22"/>
          <w:sz w:val="32"/>
          <w:lang w:val="zh-CN"/>
        </w:rPr>
        <w:t>百度网盘共享</w:t>
      </w:r>
      <w:proofErr w:type="gramEnd"/>
      <w:r w:rsidRPr="00241293">
        <w:rPr>
          <w:rFonts w:ascii="仿宋_GB2312" w:eastAsia="仿宋_GB2312" w:hAnsi="宋体" w:cs="方正仿宋_GBK" w:hint="eastAsia"/>
          <w:kern w:val="22"/>
          <w:sz w:val="32"/>
          <w:lang w:val="zh-CN"/>
        </w:rPr>
        <w:t>链接密码以供下载，标题格式为“应急演练评选展示活动+推荐单位”。</w:t>
      </w:r>
    </w:p>
    <w:p w14:paraId="4C9BE380" w14:textId="415AD77D" w:rsidR="00772C42" w:rsidRPr="00241293" w:rsidRDefault="00241293" w:rsidP="00241293">
      <w:pPr>
        <w:overflowPunct w:val="0"/>
        <w:spacing w:line="578" w:lineRule="exact"/>
        <w:ind w:firstLine="640"/>
        <w:jc w:val="left"/>
        <w:rPr>
          <w:rFonts w:ascii="黑体" w:eastAsia="黑体" w:hAnsi="黑体" w:cs="方正仿宋_GBK" w:hint="eastAsia"/>
          <w:color w:val="000000"/>
          <w:kern w:val="0"/>
          <w:sz w:val="32"/>
          <w:szCs w:val="32"/>
        </w:rPr>
      </w:pPr>
      <w:r>
        <w:rPr>
          <w:rFonts w:ascii="黑体" w:eastAsia="黑体" w:hAnsi="黑体" w:cs="方正仿宋_GBK" w:hint="eastAsia"/>
          <w:color w:val="000000"/>
          <w:kern w:val="0"/>
          <w:sz w:val="32"/>
          <w:szCs w:val="32"/>
        </w:rPr>
        <w:t>四</w:t>
      </w:r>
      <w:r w:rsidR="00772C42" w:rsidRPr="00241293">
        <w:rPr>
          <w:rFonts w:ascii="黑体" w:eastAsia="黑体" w:hAnsi="黑体" w:cs="方正仿宋_GBK" w:hint="eastAsia"/>
          <w:color w:val="000000"/>
          <w:kern w:val="0"/>
          <w:sz w:val="32"/>
          <w:szCs w:val="32"/>
        </w:rPr>
        <w:t>、联系方式</w:t>
      </w:r>
    </w:p>
    <w:p w14:paraId="13737288"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lang w:val="zh-CN"/>
        </w:rPr>
      </w:pPr>
      <w:r w:rsidRPr="00241293">
        <w:rPr>
          <w:rFonts w:ascii="仿宋_GB2312" w:eastAsia="仿宋_GB2312" w:hAnsi="宋体" w:cs="方正仿宋_GBK" w:hint="eastAsia"/>
          <w:kern w:val="22"/>
          <w:sz w:val="32"/>
          <w:lang w:val="zh-CN"/>
        </w:rPr>
        <w:t>联 系 人：</w:t>
      </w:r>
      <w:proofErr w:type="gramStart"/>
      <w:r w:rsidRPr="00241293">
        <w:rPr>
          <w:rFonts w:ascii="仿宋_GB2312" w:eastAsia="仿宋_GB2312" w:hAnsi="宋体" w:cs="方正仿宋_GBK" w:hint="eastAsia"/>
          <w:kern w:val="22"/>
          <w:sz w:val="32"/>
          <w:lang w:val="zh-CN"/>
        </w:rPr>
        <w:t>介一</w:t>
      </w:r>
      <w:proofErr w:type="gramEnd"/>
      <w:r w:rsidRPr="00241293">
        <w:rPr>
          <w:rFonts w:ascii="仿宋_GB2312" w:eastAsia="仿宋_GB2312" w:hAnsi="宋体" w:cs="方正仿宋_GBK" w:hint="eastAsia"/>
          <w:kern w:val="22"/>
          <w:sz w:val="32"/>
          <w:lang w:val="zh-CN"/>
        </w:rPr>
        <w:t>博</w:t>
      </w:r>
    </w:p>
    <w:p w14:paraId="4EFD7464"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rPr>
      </w:pPr>
      <w:r w:rsidRPr="00241293">
        <w:rPr>
          <w:rFonts w:ascii="仿宋_GB2312" w:eastAsia="仿宋_GB2312" w:hAnsi="宋体" w:cs="方正仿宋_GBK" w:hint="eastAsia"/>
          <w:kern w:val="22"/>
          <w:sz w:val="32"/>
          <w:lang w:val="zh-CN"/>
        </w:rPr>
        <w:t>联系电话：</w:t>
      </w:r>
      <w:r w:rsidRPr="00241293">
        <w:rPr>
          <w:rFonts w:ascii="仿宋_GB2312" w:eastAsia="仿宋_GB2312" w:hAnsi="宋体" w:cs="方正仿宋_GBK" w:hint="eastAsia"/>
          <w:kern w:val="22"/>
          <w:sz w:val="32"/>
        </w:rPr>
        <w:t>0871</w:t>
      </w:r>
      <w:r w:rsidRPr="00241293">
        <w:rPr>
          <w:rFonts w:ascii="仿宋_GB2312" w:eastAsia="仿宋_GB2312" w:hAnsi="宋体" w:cs="方正仿宋_GBK" w:hint="eastAsia"/>
          <w:kern w:val="22"/>
          <w:sz w:val="32"/>
          <w:lang w:val="zh-CN"/>
        </w:rPr>
        <w:t>-</w:t>
      </w:r>
      <w:r w:rsidRPr="00241293">
        <w:rPr>
          <w:rFonts w:ascii="仿宋_GB2312" w:eastAsia="仿宋_GB2312" w:hAnsi="宋体" w:cs="方正仿宋_GBK" w:hint="eastAsia"/>
          <w:kern w:val="22"/>
          <w:sz w:val="32"/>
        </w:rPr>
        <w:t>63610862</w:t>
      </w:r>
    </w:p>
    <w:p w14:paraId="6C6707E0" w14:textId="77777777" w:rsidR="00772C42" w:rsidRPr="00241293" w:rsidRDefault="00772C42" w:rsidP="00772C42">
      <w:pPr>
        <w:overflowPunct w:val="0"/>
        <w:spacing w:line="578" w:lineRule="exact"/>
        <w:ind w:firstLineChars="200" w:firstLine="640"/>
        <w:rPr>
          <w:rFonts w:ascii="仿宋_GB2312" w:eastAsia="仿宋_GB2312" w:hAnsi="宋体" w:cs="方正仿宋_GBK" w:hint="eastAsia"/>
          <w:kern w:val="22"/>
          <w:sz w:val="32"/>
        </w:rPr>
      </w:pPr>
      <w:r w:rsidRPr="00241293">
        <w:rPr>
          <w:rFonts w:ascii="仿宋_GB2312" w:eastAsia="仿宋_GB2312" w:hAnsi="宋体" w:cs="方正仿宋_GBK" w:hint="eastAsia"/>
          <w:kern w:val="22"/>
          <w:sz w:val="32"/>
          <w:lang w:val="zh-CN"/>
        </w:rPr>
        <w:t>电子邮箱</w:t>
      </w:r>
      <w:r w:rsidRPr="00241293">
        <w:rPr>
          <w:rFonts w:ascii="仿宋_GB2312" w:eastAsia="仿宋_GB2312" w:hAnsi="宋体" w:cs="方正仿宋_GBK" w:hint="eastAsia"/>
          <w:kern w:val="22"/>
          <w:sz w:val="32"/>
        </w:rPr>
        <w:t>：shuili3610561@sina.com</w:t>
      </w:r>
    </w:p>
    <w:p w14:paraId="6DDE2E63" w14:textId="77777777" w:rsidR="00241293" w:rsidRDefault="00241293" w:rsidP="00772C42">
      <w:pPr>
        <w:rPr>
          <w:rFonts w:ascii="仿宋_GB2312" w:eastAsia="仿宋_GB2312" w:hAnsi="宋体" w:cs="方正仿宋_GBK"/>
          <w:kern w:val="22"/>
          <w:sz w:val="32"/>
          <w:lang w:val="en"/>
        </w:rPr>
      </w:pPr>
    </w:p>
    <w:p w14:paraId="3B1FF398" w14:textId="0C1A9C94" w:rsidR="00F80DD8" w:rsidRDefault="00772C42" w:rsidP="00241293">
      <w:pPr>
        <w:ind w:firstLineChars="200" w:firstLine="640"/>
        <w:rPr>
          <w:rFonts w:ascii="仿宋_GB2312" w:eastAsia="仿宋_GB2312" w:hAnsi="宋体" w:cs="方正仿宋_GBK"/>
          <w:kern w:val="22"/>
          <w:sz w:val="32"/>
          <w:lang w:val="en"/>
        </w:rPr>
      </w:pPr>
      <w:r w:rsidRPr="00241293">
        <w:rPr>
          <w:rFonts w:ascii="仿宋_GB2312" w:eastAsia="仿宋_GB2312" w:hAnsi="宋体" w:cs="方正仿宋_GBK" w:hint="eastAsia"/>
          <w:kern w:val="22"/>
          <w:sz w:val="32"/>
          <w:lang w:val="en"/>
        </w:rPr>
        <w:t>附件：成果报送汇总表</w:t>
      </w:r>
      <w:r w:rsidR="00F80DD8">
        <w:rPr>
          <w:rFonts w:ascii="仿宋_GB2312" w:eastAsia="仿宋_GB2312" w:hAnsi="宋体" w:cs="方正仿宋_GBK"/>
          <w:kern w:val="22"/>
          <w:sz w:val="32"/>
          <w:lang w:val="en"/>
        </w:rPr>
        <w:br w:type="page"/>
      </w:r>
    </w:p>
    <w:p w14:paraId="697882A4" w14:textId="2F6EC73B" w:rsidR="00F80DD8" w:rsidRDefault="00F80DD8" w:rsidP="00F80DD8">
      <w:pPr>
        <w:widowControl/>
        <w:jc w:val="left"/>
        <w:rPr>
          <w:rFonts w:ascii="仿宋_GB2312" w:eastAsia="仿宋_GB2312"/>
        </w:rPr>
        <w:sectPr w:rsidR="00F80DD8">
          <w:pgSz w:w="11906" w:h="16838"/>
          <w:pgMar w:top="1440" w:right="1800" w:bottom="1440" w:left="1800" w:header="851" w:footer="992" w:gutter="0"/>
          <w:cols w:space="425"/>
          <w:docGrid w:type="lines" w:linePitch="312"/>
        </w:sectPr>
      </w:pPr>
    </w:p>
    <w:p w14:paraId="4A032C1A" w14:textId="101FE1B4" w:rsidR="00F80DD8" w:rsidRPr="00F80DD8" w:rsidRDefault="00F80DD8" w:rsidP="00F80DD8">
      <w:pPr>
        <w:ind w:firstLineChars="200" w:firstLine="640"/>
        <w:rPr>
          <w:rFonts w:ascii="方正小标宋简体" w:eastAsia="方正小标宋简体" w:hAnsi="宋体" w:cs="方正仿宋_GBK" w:hint="eastAsia"/>
          <w:kern w:val="22"/>
          <w:sz w:val="32"/>
          <w:lang w:val="en"/>
        </w:rPr>
      </w:pPr>
      <w:r w:rsidRPr="00F80DD8">
        <w:rPr>
          <w:rFonts w:ascii="方正小标宋简体" w:eastAsia="方正小标宋简体" w:hAnsi="宋体" w:cs="方正仿宋_GBK" w:hint="eastAsia"/>
          <w:kern w:val="22"/>
          <w:sz w:val="32"/>
          <w:lang w:val="en"/>
        </w:rPr>
        <w:lastRenderedPageBreak/>
        <w:t>附件：</w:t>
      </w:r>
    </w:p>
    <w:p w14:paraId="39BD71C4" w14:textId="77777777" w:rsidR="00F80DD8" w:rsidRDefault="00F80DD8" w:rsidP="00F80DD8">
      <w:pPr>
        <w:pStyle w:val="1"/>
        <w:overflowPunct w:val="0"/>
        <w:adjustRightInd w:val="0"/>
        <w:snapToGrid w:val="0"/>
        <w:spacing w:line="560" w:lineRule="exact"/>
        <w:jc w:val="center"/>
        <w:rPr>
          <w:rFonts w:ascii="宋体" w:eastAsia="方正小标宋_GBK" w:hAnsi="宋体" w:cs="方正仿宋_GBK"/>
          <w:bCs/>
          <w:sz w:val="44"/>
          <w:szCs w:val="44"/>
        </w:rPr>
      </w:pPr>
      <w:r>
        <w:rPr>
          <w:rFonts w:ascii="宋体" w:eastAsia="方正小标宋_GBK" w:hAnsi="宋体" w:cs="方正仿宋_GBK" w:hint="eastAsia"/>
          <w:bCs/>
          <w:sz w:val="44"/>
          <w:szCs w:val="44"/>
        </w:rPr>
        <w:t>成果报送汇总表</w:t>
      </w:r>
    </w:p>
    <w:p w14:paraId="33C23901" w14:textId="77777777" w:rsidR="00F80DD8" w:rsidRDefault="00F80DD8" w:rsidP="00F80DD8">
      <w:pPr>
        <w:pStyle w:val="1"/>
        <w:overflowPunct w:val="0"/>
        <w:adjustRightInd w:val="0"/>
        <w:snapToGrid w:val="0"/>
        <w:spacing w:line="400" w:lineRule="exact"/>
        <w:rPr>
          <w:rFonts w:ascii="宋体" w:eastAsia="仿宋_GB2312" w:hAnsi="宋体" w:cs="方正仿宋_GBK"/>
          <w:b/>
          <w:szCs w:val="32"/>
        </w:rPr>
      </w:pPr>
    </w:p>
    <w:p w14:paraId="3D11BC2C" w14:textId="77777777" w:rsidR="00F80DD8" w:rsidRPr="00F80DD8" w:rsidRDefault="00F80DD8" w:rsidP="00F80DD8">
      <w:pPr>
        <w:pStyle w:val="1"/>
        <w:overflowPunct w:val="0"/>
        <w:adjustRightInd w:val="0"/>
        <w:snapToGrid w:val="0"/>
        <w:spacing w:line="560" w:lineRule="exact"/>
        <w:rPr>
          <w:rFonts w:ascii="仿宋_GB2312" w:eastAsia="仿宋_GB2312" w:hAnsi="宋体" w:cs="方正仿宋_GBK" w:hint="eastAsia"/>
          <w:bCs/>
          <w:kern w:val="0"/>
          <w:szCs w:val="32"/>
        </w:rPr>
      </w:pPr>
      <w:r w:rsidRPr="00F80DD8">
        <w:rPr>
          <w:rFonts w:ascii="仿宋_GB2312" w:eastAsia="仿宋_GB2312" w:hAnsi="宋体" w:cs="方正仿宋_GBK" w:hint="eastAsia"/>
          <w:bCs/>
          <w:szCs w:val="32"/>
        </w:rPr>
        <w:t xml:space="preserve">推荐单位（盖章）：                                  </w:t>
      </w:r>
      <w:r w:rsidRPr="00F80DD8">
        <w:rPr>
          <w:rFonts w:ascii="仿宋_GB2312" w:eastAsia="仿宋_GB2312" w:hAnsi="宋体" w:cs="方正仿宋_GBK" w:hint="eastAsia"/>
          <w:bCs/>
          <w:kern w:val="0"/>
          <w:szCs w:val="32"/>
        </w:rPr>
        <w:t>联系人及电话：</w:t>
      </w:r>
    </w:p>
    <w:p w14:paraId="6C6CB188" w14:textId="77777777" w:rsidR="00F80DD8" w:rsidRPr="00F80DD8" w:rsidRDefault="00F80DD8" w:rsidP="00F80DD8">
      <w:pPr>
        <w:pStyle w:val="1"/>
        <w:overflowPunct w:val="0"/>
        <w:adjustRightInd w:val="0"/>
        <w:snapToGrid w:val="0"/>
        <w:spacing w:line="560" w:lineRule="exact"/>
        <w:rPr>
          <w:rFonts w:ascii="仿宋_GB2312" w:eastAsia="仿宋_GB2312" w:hAnsi="宋体" w:cs="方正仿宋_GBK" w:hint="eastAsia"/>
          <w:bCs/>
          <w:szCs w:val="32"/>
        </w:rPr>
      </w:pPr>
      <w:r w:rsidRPr="00F80DD8">
        <w:rPr>
          <w:rFonts w:ascii="仿宋_GB2312" w:eastAsia="仿宋_GB2312" w:hAnsi="宋体" w:cs="方正仿宋_GBK" w:hint="eastAsia"/>
          <w:bCs/>
          <w:kern w:val="0"/>
          <w:szCs w:val="32"/>
        </w:rPr>
        <w:t>通讯地址：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4"/>
        <w:gridCol w:w="2410"/>
        <w:gridCol w:w="1559"/>
        <w:gridCol w:w="2977"/>
        <w:gridCol w:w="2126"/>
        <w:gridCol w:w="2088"/>
        <w:gridCol w:w="1456"/>
      </w:tblGrid>
      <w:tr w:rsidR="00F80DD8" w:rsidRPr="00F80DD8" w14:paraId="4E8DA8A8" w14:textId="77777777" w:rsidTr="005F3FD9">
        <w:trPr>
          <w:trHeight w:val="560"/>
          <w:jc w:val="center"/>
        </w:trPr>
        <w:tc>
          <w:tcPr>
            <w:tcW w:w="1004" w:type="dxa"/>
            <w:vAlign w:val="center"/>
          </w:tcPr>
          <w:p w14:paraId="20E3AE89"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序号</w:t>
            </w:r>
          </w:p>
        </w:tc>
        <w:tc>
          <w:tcPr>
            <w:tcW w:w="2410" w:type="dxa"/>
            <w:vAlign w:val="center"/>
          </w:tcPr>
          <w:p w14:paraId="59AB889F"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成果报送单位</w:t>
            </w:r>
          </w:p>
        </w:tc>
        <w:tc>
          <w:tcPr>
            <w:tcW w:w="1559" w:type="dxa"/>
            <w:vAlign w:val="center"/>
          </w:tcPr>
          <w:p w14:paraId="24A52736"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成果名称</w:t>
            </w:r>
          </w:p>
        </w:tc>
        <w:tc>
          <w:tcPr>
            <w:tcW w:w="2977" w:type="dxa"/>
            <w:vAlign w:val="center"/>
          </w:tcPr>
          <w:p w14:paraId="6EDE0839"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成果类型</w:t>
            </w:r>
          </w:p>
          <w:p w14:paraId="56EE6918"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pacing w:val="-11"/>
                <w:sz w:val="24"/>
                <w:szCs w:val="24"/>
              </w:rPr>
              <w:t>(图片/视频/文字材料)</w:t>
            </w:r>
          </w:p>
        </w:tc>
        <w:tc>
          <w:tcPr>
            <w:tcW w:w="2126" w:type="dxa"/>
            <w:vAlign w:val="center"/>
          </w:tcPr>
          <w:p w14:paraId="13429743"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成果报送单位联系人</w:t>
            </w:r>
          </w:p>
        </w:tc>
        <w:tc>
          <w:tcPr>
            <w:tcW w:w="2088" w:type="dxa"/>
            <w:vAlign w:val="center"/>
          </w:tcPr>
          <w:p w14:paraId="7CB19B23"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成果报送单位联系方式</w:t>
            </w:r>
          </w:p>
        </w:tc>
        <w:tc>
          <w:tcPr>
            <w:tcW w:w="1456" w:type="dxa"/>
            <w:vAlign w:val="center"/>
          </w:tcPr>
          <w:p w14:paraId="44997797" w14:textId="77777777" w:rsidR="00F80DD8" w:rsidRPr="00F80DD8" w:rsidRDefault="00F80DD8" w:rsidP="005F3FD9">
            <w:pPr>
              <w:pStyle w:val="1"/>
              <w:overflowPunct w:val="0"/>
              <w:adjustRightInd w:val="0"/>
              <w:snapToGrid w:val="0"/>
              <w:spacing w:line="340" w:lineRule="exact"/>
              <w:jc w:val="center"/>
              <w:rPr>
                <w:rFonts w:ascii="黑体" w:eastAsia="黑体" w:hAnsi="黑体" w:cs="方正仿宋_GBK" w:hint="eastAsia"/>
                <w:bCs/>
                <w:sz w:val="24"/>
                <w:szCs w:val="24"/>
              </w:rPr>
            </w:pPr>
            <w:r w:rsidRPr="00F80DD8">
              <w:rPr>
                <w:rFonts w:ascii="黑体" w:eastAsia="黑体" w:hAnsi="黑体" w:cs="方正仿宋_GBK" w:hint="eastAsia"/>
                <w:bCs/>
                <w:sz w:val="24"/>
                <w:szCs w:val="24"/>
              </w:rPr>
              <w:t>备注</w:t>
            </w:r>
          </w:p>
        </w:tc>
      </w:tr>
      <w:tr w:rsidR="00F80DD8" w:rsidRPr="00F80DD8" w14:paraId="138258C1" w14:textId="77777777" w:rsidTr="005F3FD9">
        <w:trPr>
          <w:trHeight w:val="560"/>
          <w:jc w:val="center"/>
        </w:trPr>
        <w:tc>
          <w:tcPr>
            <w:tcW w:w="1004" w:type="dxa"/>
            <w:vAlign w:val="center"/>
          </w:tcPr>
          <w:p w14:paraId="2B8C15D7"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r w:rsidRPr="00F80DD8">
              <w:rPr>
                <w:rFonts w:ascii="黑体" w:eastAsia="黑体" w:hAnsi="黑体" w:cs="方正仿宋_GBK" w:hint="eastAsia"/>
                <w:sz w:val="24"/>
                <w:szCs w:val="24"/>
              </w:rPr>
              <w:t>1</w:t>
            </w:r>
          </w:p>
        </w:tc>
        <w:tc>
          <w:tcPr>
            <w:tcW w:w="2410" w:type="dxa"/>
            <w:vAlign w:val="center"/>
          </w:tcPr>
          <w:p w14:paraId="382EA6A8"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559" w:type="dxa"/>
            <w:vAlign w:val="center"/>
          </w:tcPr>
          <w:p w14:paraId="70BC54CB"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977" w:type="dxa"/>
            <w:vAlign w:val="center"/>
          </w:tcPr>
          <w:p w14:paraId="040DE0D1"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126" w:type="dxa"/>
            <w:vAlign w:val="center"/>
          </w:tcPr>
          <w:p w14:paraId="23766926"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088" w:type="dxa"/>
            <w:vAlign w:val="center"/>
          </w:tcPr>
          <w:p w14:paraId="10ACABA0"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456" w:type="dxa"/>
            <w:vAlign w:val="center"/>
          </w:tcPr>
          <w:p w14:paraId="4B40E447"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r>
      <w:tr w:rsidR="00F80DD8" w:rsidRPr="00F80DD8" w14:paraId="31AC121A" w14:textId="77777777" w:rsidTr="005F3FD9">
        <w:trPr>
          <w:trHeight w:val="560"/>
          <w:jc w:val="center"/>
        </w:trPr>
        <w:tc>
          <w:tcPr>
            <w:tcW w:w="1004" w:type="dxa"/>
            <w:vAlign w:val="center"/>
          </w:tcPr>
          <w:p w14:paraId="0A93993E"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r w:rsidRPr="00F80DD8">
              <w:rPr>
                <w:rFonts w:ascii="黑体" w:eastAsia="黑体" w:hAnsi="黑体" w:cs="方正仿宋_GBK" w:hint="eastAsia"/>
                <w:sz w:val="24"/>
                <w:szCs w:val="24"/>
              </w:rPr>
              <w:t>2</w:t>
            </w:r>
          </w:p>
        </w:tc>
        <w:tc>
          <w:tcPr>
            <w:tcW w:w="2410" w:type="dxa"/>
            <w:vAlign w:val="center"/>
          </w:tcPr>
          <w:p w14:paraId="5B6A8AAE"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559" w:type="dxa"/>
            <w:vAlign w:val="center"/>
          </w:tcPr>
          <w:p w14:paraId="21572707"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977" w:type="dxa"/>
            <w:vAlign w:val="center"/>
          </w:tcPr>
          <w:p w14:paraId="27810E03"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126" w:type="dxa"/>
            <w:vAlign w:val="center"/>
          </w:tcPr>
          <w:p w14:paraId="1D035418"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088" w:type="dxa"/>
            <w:vAlign w:val="center"/>
          </w:tcPr>
          <w:p w14:paraId="23BDEFBE"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456" w:type="dxa"/>
            <w:vAlign w:val="center"/>
          </w:tcPr>
          <w:p w14:paraId="48A30964"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r>
      <w:tr w:rsidR="00F80DD8" w:rsidRPr="00F80DD8" w14:paraId="053E84EF" w14:textId="77777777" w:rsidTr="005F3FD9">
        <w:trPr>
          <w:trHeight w:val="560"/>
          <w:jc w:val="center"/>
        </w:trPr>
        <w:tc>
          <w:tcPr>
            <w:tcW w:w="1004" w:type="dxa"/>
            <w:vAlign w:val="center"/>
          </w:tcPr>
          <w:p w14:paraId="313F41F1"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r w:rsidRPr="00F80DD8">
              <w:rPr>
                <w:rFonts w:ascii="黑体" w:eastAsia="黑体" w:hAnsi="黑体" w:cs="方正仿宋_GBK" w:hint="eastAsia"/>
                <w:sz w:val="24"/>
                <w:szCs w:val="24"/>
              </w:rPr>
              <w:t>3</w:t>
            </w:r>
          </w:p>
        </w:tc>
        <w:tc>
          <w:tcPr>
            <w:tcW w:w="2410" w:type="dxa"/>
            <w:vAlign w:val="center"/>
          </w:tcPr>
          <w:p w14:paraId="62D193DD"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559" w:type="dxa"/>
            <w:vAlign w:val="center"/>
          </w:tcPr>
          <w:p w14:paraId="1D2272E8"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977" w:type="dxa"/>
            <w:vAlign w:val="center"/>
          </w:tcPr>
          <w:p w14:paraId="4D9EFE28"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126" w:type="dxa"/>
            <w:vAlign w:val="center"/>
          </w:tcPr>
          <w:p w14:paraId="67891022"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088" w:type="dxa"/>
            <w:vAlign w:val="center"/>
          </w:tcPr>
          <w:p w14:paraId="103CCCC2"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456" w:type="dxa"/>
            <w:vAlign w:val="center"/>
          </w:tcPr>
          <w:p w14:paraId="0787F13E"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r>
      <w:tr w:rsidR="00F80DD8" w:rsidRPr="00F80DD8" w14:paraId="23E4512C" w14:textId="77777777" w:rsidTr="005F3FD9">
        <w:trPr>
          <w:trHeight w:val="560"/>
          <w:jc w:val="center"/>
        </w:trPr>
        <w:tc>
          <w:tcPr>
            <w:tcW w:w="1004" w:type="dxa"/>
            <w:vAlign w:val="center"/>
          </w:tcPr>
          <w:p w14:paraId="4A7E7B26"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r w:rsidRPr="00F80DD8">
              <w:rPr>
                <w:rFonts w:ascii="黑体" w:eastAsia="黑体" w:hAnsi="黑体" w:cs="方正仿宋_GBK" w:hint="eastAsia"/>
                <w:sz w:val="24"/>
                <w:szCs w:val="24"/>
              </w:rPr>
              <w:t>……</w:t>
            </w:r>
          </w:p>
        </w:tc>
        <w:tc>
          <w:tcPr>
            <w:tcW w:w="2410" w:type="dxa"/>
            <w:vAlign w:val="center"/>
          </w:tcPr>
          <w:p w14:paraId="71472EBA"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559" w:type="dxa"/>
            <w:vAlign w:val="center"/>
          </w:tcPr>
          <w:p w14:paraId="52D8922D"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977" w:type="dxa"/>
            <w:vAlign w:val="center"/>
          </w:tcPr>
          <w:p w14:paraId="596CA4E2"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126" w:type="dxa"/>
            <w:vAlign w:val="center"/>
          </w:tcPr>
          <w:p w14:paraId="37FE5874"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2088" w:type="dxa"/>
            <w:vAlign w:val="center"/>
          </w:tcPr>
          <w:p w14:paraId="339438A0"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c>
          <w:tcPr>
            <w:tcW w:w="1456" w:type="dxa"/>
            <w:vAlign w:val="center"/>
          </w:tcPr>
          <w:p w14:paraId="584D2DD6" w14:textId="77777777" w:rsidR="00F80DD8" w:rsidRPr="00F80DD8" w:rsidRDefault="00F80DD8" w:rsidP="005F3FD9">
            <w:pPr>
              <w:pStyle w:val="1"/>
              <w:overflowPunct w:val="0"/>
              <w:adjustRightInd w:val="0"/>
              <w:snapToGrid w:val="0"/>
              <w:spacing w:line="560" w:lineRule="exact"/>
              <w:jc w:val="center"/>
              <w:rPr>
                <w:rFonts w:ascii="黑体" w:eastAsia="黑体" w:hAnsi="黑体" w:cs="方正仿宋_GBK" w:hint="eastAsia"/>
                <w:sz w:val="24"/>
                <w:szCs w:val="24"/>
              </w:rPr>
            </w:pPr>
          </w:p>
        </w:tc>
      </w:tr>
    </w:tbl>
    <w:p w14:paraId="090AC414" w14:textId="77777777" w:rsidR="00F80DD8" w:rsidRPr="00F80DD8" w:rsidRDefault="00F80DD8" w:rsidP="00F80DD8">
      <w:pPr>
        <w:pStyle w:val="10"/>
        <w:overflowPunct w:val="0"/>
        <w:spacing w:line="560" w:lineRule="exact"/>
        <w:rPr>
          <w:rFonts w:cs="Times New Roman" w:hint="eastAsia"/>
          <w:sz w:val="32"/>
          <w:szCs w:val="32"/>
        </w:rPr>
      </w:pPr>
      <w:r w:rsidRPr="00F80DD8">
        <w:rPr>
          <w:rFonts w:hAnsi="宋体" w:cs="方正仿宋_GBK" w:hint="eastAsia"/>
          <w:kern w:val="22"/>
          <w:sz w:val="32"/>
          <w:szCs w:val="32"/>
          <w:lang w:val="zh-CN"/>
        </w:rPr>
        <w:t>注</w:t>
      </w:r>
      <w:r w:rsidRPr="00F80DD8">
        <w:rPr>
          <w:rFonts w:hAnsi="宋体" w:cs="方正仿宋_GBK" w:hint="eastAsia"/>
          <w:kern w:val="22"/>
          <w:sz w:val="32"/>
          <w:szCs w:val="32"/>
        </w:rPr>
        <w:t>：</w:t>
      </w:r>
      <w:r w:rsidRPr="00F80DD8">
        <w:rPr>
          <w:rFonts w:hAnsi="宋体" w:cs="方正仿宋_GBK" w:hint="eastAsia"/>
          <w:kern w:val="22"/>
          <w:sz w:val="32"/>
          <w:szCs w:val="32"/>
          <w:lang w:val="zh-CN"/>
        </w:rPr>
        <w:t>请各推荐单位于</w:t>
      </w:r>
      <w:r w:rsidRPr="00F80DD8">
        <w:rPr>
          <w:rFonts w:hAnsi="宋体" w:cs="方正仿宋_GBK" w:hint="eastAsia"/>
          <w:kern w:val="22"/>
          <w:sz w:val="32"/>
          <w:szCs w:val="32"/>
        </w:rPr>
        <w:t>2023</w:t>
      </w:r>
      <w:r w:rsidRPr="00F80DD8">
        <w:rPr>
          <w:rFonts w:hAnsi="宋体" w:cs="方正仿宋_GBK" w:hint="eastAsia"/>
          <w:kern w:val="22"/>
          <w:sz w:val="32"/>
          <w:szCs w:val="32"/>
          <w:lang w:val="zh-CN"/>
        </w:rPr>
        <w:t>年</w:t>
      </w:r>
      <w:r w:rsidRPr="00F80DD8">
        <w:rPr>
          <w:rFonts w:hAnsi="宋体" w:cs="方正仿宋_GBK" w:hint="eastAsia"/>
          <w:kern w:val="22"/>
          <w:sz w:val="32"/>
          <w:szCs w:val="32"/>
        </w:rPr>
        <w:t>8</w:t>
      </w:r>
      <w:r w:rsidRPr="00F80DD8">
        <w:rPr>
          <w:rFonts w:hAnsi="宋体" w:cs="方正仿宋_GBK" w:hint="eastAsia"/>
          <w:kern w:val="22"/>
          <w:sz w:val="32"/>
          <w:szCs w:val="32"/>
          <w:lang w:val="zh-CN"/>
        </w:rPr>
        <w:t>月</w:t>
      </w:r>
      <w:r w:rsidRPr="00F80DD8">
        <w:rPr>
          <w:rFonts w:hAnsi="宋体" w:cs="方正仿宋_GBK" w:hint="eastAsia"/>
          <w:kern w:val="22"/>
          <w:sz w:val="32"/>
          <w:szCs w:val="32"/>
        </w:rPr>
        <w:t>20</w:t>
      </w:r>
      <w:r w:rsidRPr="00F80DD8">
        <w:rPr>
          <w:rFonts w:hAnsi="宋体" w:cs="方正仿宋_GBK" w:hint="eastAsia"/>
          <w:kern w:val="22"/>
          <w:sz w:val="32"/>
          <w:szCs w:val="32"/>
          <w:lang w:val="zh-CN"/>
        </w:rPr>
        <w:t>日前将盖章版和</w:t>
      </w:r>
      <w:proofErr w:type="gramStart"/>
      <w:r w:rsidRPr="00F80DD8">
        <w:rPr>
          <w:rFonts w:hAnsi="宋体" w:cs="方正仿宋_GBK" w:hint="eastAsia"/>
          <w:kern w:val="22"/>
          <w:sz w:val="32"/>
          <w:szCs w:val="32"/>
          <w:lang w:val="zh-CN"/>
        </w:rPr>
        <w:t>可</w:t>
      </w:r>
      <w:proofErr w:type="gramEnd"/>
      <w:r w:rsidRPr="00F80DD8">
        <w:rPr>
          <w:rFonts w:hAnsi="宋体" w:cs="方正仿宋_GBK" w:hint="eastAsia"/>
          <w:kern w:val="22"/>
          <w:sz w:val="32"/>
          <w:szCs w:val="32"/>
          <w:lang w:val="zh-CN"/>
        </w:rPr>
        <w:t>编辑</w:t>
      </w:r>
      <w:proofErr w:type="gramStart"/>
      <w:r w:rsidRPr="00F80DD8">
        <w:rPr>
          <w:rFonts w:hAnsi="宋体" w:cs="方正仿宋_GBK" w:hint="eastAsia"/>
          <w:kern w:val="22"/>
          <w:sz w:val="32"/>
          <w:szCs w:val="32"/>
          <w:lang w:val="zh-CN"/>
        </w:rPr>
        <w:t>版成果</w:t>
      </w:r>
      <w:proofErr w:type="gramEnd"/>
      <w:r w:rsidRPr="00F80DD8">
        <w:rPr>
          <w:rFonts w:hAnsi="宋体" w:cs="方正仿宋_GBK" w:hint="eastAsia"/>
          <w:kern w:val="22"/>
          <w:sz w:val="32"/>
          <w:szCs w:val="32"/>
          <w:lang w:val="zh-CN"/>
        </w:rPr>
        <w:t>报送汇总</w:t>
      </w:r>
      <w:proofErr w:type="gramStart"/>
      <w:r w:rsidRPr="00F80DD8">
        <w:rPr>
          <w:rFonts w:hAnsi="宋体" w:cs="方正仿宋_GBK" w:hint="eastAsia"/>
          <w:kern w:val="22"/>
          <w:sz w:val="32"/>
          <w:szCs w:val="32"/>
          <w:lang w:val="zh-CN"/>
        </w:rPr>
        <w:t>表随成果</w:t>
      </w:r>
      <w:proofErr w:type="gramEnd"/>
      <w:r w:rsidRPr="00F80DD8">
        <w:rPr>
          <w:rFonts w:hAnsi="宋体" w:cs="方正仿宋_GBK" w:hint="eastAsia"/>
          <w:kern w:val="22"/>
          <w:sz w:val="32"/>
          <w:szCs w:val="32"/>
          <w:lang w:val="zh-CN"/>
        </w:rPr>
        <w:t>一并发送至省水利</w:t>
      </w:r>
      <w:proofErr w:type="gramStart"/>
      <w:r w:rsidRPr="00F80DD8">
        <w:rPr>
          <w:rFonts w:hAnsi="宋体" w:cs="方正仿宋_GBK" w:hint="eastAsia"/>
          <w:kern w:val="22"/>
          <w:sz w:val="32"/>
          <w:szCs w:val="32"/>
          <w:lang w:val="zh-CN"/>
        </w:rPr>
        <w:t>厅监督处电子</w:t>
      </w:r>
      <w:proofErr w:type="gramEnd"/>
      <w:r w:rsidRPr="00F80DD8">
        <w:rPr>
          <w:rFonts w:hAnsi="宋体" w:cs="方正仿宋_GBK" w:hint="eastAsia"/>
          <w:kern w:val="22"/>
          <w:sz w:val="32"/>
          <w:szCs w:val="32"/>
          <w:lang w:val="zh-CN"/>
        </w:rPr>
        <w:t>邮箱</w:t>
      </w:r>
      <w:r w:rsidRPr="00F80DD8">
        <w:rPr>
          <w:rFonts w:hAnsi="宋体" w:cs="方正仿宋_GBK" w:hint="eastAsia"/>
          <w:kern w:val="22"/>
          <w:sz w:val="32"/>
          <w:szCs w:val="32"/>
        </w:rPr>
        <w:t>shuili3610561@sina.com</w:t>
      </w:r>
    </w:p>
    <w:p w14:paraId="52094DCC" w14:textId="77777777" w:rsidR="00853775" w:rsidRPr="00F80DD8" w:rsidRDefault="00853775" w:rsidP="00F80DD8">
      <w:pPr>
        <w:widowControl/>
        <w:jc w:val="left"/>
        <w:rPr>
          <w:rFonts w:ascii="仿宋_GB2312" w:eastAsia="仿宋_GB2312" w:hint="eastAsia"/>
        </w:rPr>
      </w:pPr>
    </w:p>
    <w:sectPr w:rsidR="00853775" w:rsidRPr="00F80DD8" w:rsidSect="00F80DD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0675" w14:textId="77777777" w:rsidR="00CC6EA0" w:rsidRDefault="00CC6EA0" w:rsidP="00772C42">
      <w:r>
        <w:separator/>
      </w:r>
    </w:p>
  </w:endnote>
  <w:endnote w:type="continuationSeparator" w:id="0">
    <w:p w14:paraId="43C4C4C8" w14:textId="77777777" w:rsidR="00CC6EA0" w:rsidRDefault="00CC6EA0" w:rsidP="007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C896" w14:textId="77777777" w:rsidR="00CC6EA0" w:rsidRDefault="00CC6EA0" w:rsidP="00772C42">
      <w:r>
        <w:separator/>
      </w:r>
    </w:p>
  </w:footnote>
  <w:footnote w:type="continuationSeparator" w:id="0">
    <w:p w14:paraId="6139A146" w14:textId="77777777" w:rsidR="00CC6EA0" w:rsidRDefault="00CC6EA0" w:rsidP="0077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88"/>
    <w:rsid w:val="00241293"/>
    <w:rsid w:val="00772C42"/>
    <w:rsid w:val="00853775"/>
    <w:rsid w:val="009E27D8"/>
    <w:rsid w:val="00CC6EA0"/>
    <w:rsid w:val="00D00F88"/>
    <w:rsid w:val="00F8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EC20"/>
  <w15:chartTrackingRefBased/>
  <w15:docId w15:val="{50ADDA81-6D0B-4FDD-8D05-46F864B6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72C42"/>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72C42"/>
    <w:pPr>
      <w:tabs>
        <w:tab w:val="center" w:pos="4153"/>
        <w:tab w:val="right" w:pos="8306"/>
      </w:tabs>
      <w:snapToGrid w:val="0"/>
      <w:jc w:val="center"/>
    </w:pPr>
    <w:rPr>
      <w:sz w:val="18"/>
      <w:szCs w:val="18"/>
    </w:rPr>
  </w:style>
  <w:style w:type="character" w:customStyle="1" w:styleId="a5">
    <w:name w:val="页眉 字符"/>
    <w:basedOn w:val="a1"/>
    <w:link w:val="a4"/>
    <w:uiPriority w:val="99"/>
    <w:rsid w:val="00772C42"/>
    <w:rPr>
      <w:sz w:val="18"/>
      <w:szCs w:val="18"/>
    </w:rPr>
  </w:style>
  <w:style w:type="paragraph" w:styleId="a6">
    <w:name w:val="footer"/>
    <w:basedOn w:val="a"/>
    <w:link w:val="a7"/>
    <w:uiPriority w:val="99"/>
    <w:unhideWhenUsed/>
    <w:rsid w:val="00772C42"/>
    <w:pPr>
      <w:tabs>
        <w:tab w:val="center" w:pos="4153"/>
        <w:tab w:val="right" w:pos="8306"/>
      </w:tabs>
      <w:snapToGrid w:val="0"/>
      <w:jc w:val="left"/>
    </w:pPr>
    <w:rPr>
      <w:sz w:val="18"/>
      <w:szCs w:val="18"/>
    </w:rPr>
  </w:style>
  <w:style w:type="character" w:customStyle="1" w:styleId="a7">
    <w:name w:val="页脚 字符"/>
    <w:basedOn w:val="a1"/>
    <w:link w:val="a6"/>
    <w:uiPriority w:val="99"/>
    <w:rsid w:val="00772C42"/>
    <w:rPr>
      <w:sz w:val="18"/>
      <w:szCs w:val="18"/>
    </w:rPr>
  </w:style>
  <w:style w:type="paragraph" w:styleId="a0">
    <w:name w:val="Normal Indent"/>
    <w:basedOn w:val="a"/>
    <w:uiPriority w:val="99"/>
    <w:unhideWhenUsed/>
    <w:rsid w:val="00772C42"/>
    <w:pPr>
      <w:ind w:firstLineChars="200" w:firstLine="420"/>
    </w:pPr>
  </w:style>
  <w:style w:type="paragraph" w:customStyle="1" w:styleId="1">
    <w:name w:val="正文1"/>
    <w:qFormat/>
    <w:rsid w:val="00F80DD8"/>
    <w:pPr>
      <w:widowControl w:val="0"/>
      <w:jc w:val="both"/>
    </w:pPr>
    <w:rPr>
      <w:rFonts w:ascii="仿宋" w:eastAsia="仿宋" w:hAnsi="仿宋" w:cs="Calibri"/>
      <w:sz w:val="32"/>
      <w:szCs w:val="21"/>
    </w:rPr>
  </w:style>
  <w:style w:type="paragraph" w:customStyle="1" w:styleId="10">
    <w:name w:val="样式1"/>
    <w:basedOn w:val="a"/>
    <w:qFormat/>
    <w:rsid w:val="00F80DD8"/>
    <w:rPr>
      <w:rFonts w:ascii="仿宋_GB2312" w:eastAsia="仿宋_GB2312"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2023-06-09T08:25:00Z</dcterms:created>
  <dcterms:modified xsi:type="dcterms:W3CDTF">2023-06-09T08:46:00Z</dcterms:modified>
</cp:coreProperties>
</file>