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C063" w14:textId="77777777" w:rsidR="00F26779" w:rsidRPr="00896AC3" w:rsidRDefault="00F26779" w:rsidP="00F26779">
      <w:pPr>
        <w:overflowPunct w:val="0"/>
        <w:spacing w:line="540" w:lineRule="exact"/>
        <w:jc w:val="left"/>
        <w:rPr>
          <w:rFonts w:ascii="方正小标宋简体" w:eastAsia="方正小标宋简体" w:hAnsi="宋体" w:cs="方正仿宋_GBK" w:hint="eastAsia"/>
          <w:color w:val="000000"/>
          <w:sz w:val="32"/>
          <w:szCs w:val="32"/>
        </w:rPr>
      </w:pPr>
      <w:r w:rsidRPr="00896AC3">
        <w:rPr>
          <w:rFonts w:ascii="方正小标宋简体" w:eastAsia="方正小标宋简体" w:hAnsi="宋体" w:cs="方正仿宋_GBK" w:hint="eastAsia"/>
          <w:color w:val="000000"/>
          <w:sz w:val="32"/>
          <w:szCs w:val="32"/>
        </w:rPr>
        <w:t>附件1</w:t>
      </w:r>
    </w:p>
    <w:p w14:paraId="6C805F04" w14:textId="77777777" w:rsidR="00F26779" w:rsidRDefault="00F26779" w:rsidP="00F26779">
      <w:pPr>
        <w:overflowPunct w:val="0"/>
        <w:adjustRightInd w:val="0"/>
        <w:snapToGrid w:val="0"/>
        <w:spacing w:line="400" w:lineRule="exact"/>
        <w:ind w:firstLineChars="200" w:firstLine="880"/>
        <w:rPr>
          <w:rFonts w:ascii="宋体" w:eastAsia="方正小标宋简体" w:hAnsi="宋体" w:cs="方正仿宋_GBK"/>
          <w:bCs/>
          <w:sz w:val="44"/>
          <w:szCs w:val="44"/>
        </w:rPr>
      </w:pPr>
    </w:p>
    <w:p w14:paraId="13CA207B" w14:textId="77777777" w:rsidR="00F26779" w:rsidRPr="00896AC3" w:rsidRDefault="00F26779" w:rsidP="00F26779">
      <w:pPr>
        <w:overflowPunct w:val="0"/>
        <w:adjustRightInd w:val="0"/>
        <w:snapToGrid w:val="0"/>
        <w:spacing w:line="720" w:lineRule="exact"/>
        <w:ind w:firstLineChars="200" w:firstLine="880"/>
        <w:rPr>
          <w:rFonts w:ascii="方正小标宋简体" w:eastAsia="方正小标宋简体" w:hAnsi="宋体" w:cs="方正仿宋_GBK" w:hint="eastAsia"/>
          <w:bCs/>
          <w:sz w:val="44"/>
          <w:szCs w:val="44"/>
        </w:rPr>
      </w:pPr>
      <w:r w:rsidRPr="00896AC3">
        <w:rPr>
          <w:rFonts w:ascii="方正小标宋简体" w:eastAsia="方正小标宋简体" w:hAnsi="宋体" w:cs="方正仿宋_GBK" w:hint="eastAsia"/>
          <w:bCs/>
          <w:sz w:val="44"/>
          <w:szCs w:val="44"/>
        </w:rPr>
        <w:t>水利安全生产风险管控“六项机制”</w:t>
      </w:r>
    </w:p>
    <w:p w14:paraId="4C4CC442" w14:textId="77777777" w:rsidR="00F26779" w:rsidRDefault="00F26779" w:rsidP="00F26779">
      <w:pPr>
        <w:overflowPunct w:val="0"/>
        <w:adjustRightInd w:val="0"/>
        <w:snapToGrid w:val="0"/>
        <w:spacing w:line="720" w:lineRule="exact"/>
        <w:ind w:firstLineChars="600" w:firstLine="2640"/>
        <w:rPr>
          <w:rFonts w:ascii="宋体" w:eastAsia="方正小标宋_GBK" w:hAnsi="宋体" w:cs="方正仿宋_GBK"/>
          <w:bCs/>
          <w:sz w:val="44"/>
          <w:szCs w:val="44"/>
        </w:rPr>
      </w:pPr>
      <w:r w:rsidRPr="00896AC3">
        <w:rPr>
          <w:rFonts w:ascii="方正小标宋简体" w:eastAsia="方正小标宋简体" w:hAnsi="宋体" w:cs="方正仿宋_GBK" w:hint="eastAsia"/>
          <w:bCs/>
          <w:sz w:val="44"/>
          <w:szCs w:val="44"/>
        </w:rPr>
        <w:t>网络答题活动方案</w:t>
      </w:r>
    </w:p>
    <w:p w14:paraId="3811ECF2" w14:textId="77777777" w:rsidR="00F26779" w:rsidRDefault="00F26779" w:rsidP="00F26779">
      <w:pPr>
        <w:overflowPunct w:val="0"/>
        <w:adjustRightInd w:val="0"/>
        <w:snapToGrid w:val="0"/>
        <w:spacing w:line="572" w:lineRule="exact"/>
        <w:jc w:val="center"/>
        <w:rPr>
          <w:rFonts w:ascii="宋体" w:hAnsi="宋体" w:cs="方正仿宋_GBK"/>
        </w:rPr>
      </w:pPr>
    </w:p>
    <w:p w14:paraId="22BBD902" w14:textId="77777777" w:rsidR="00F26779" w:rsidRPr="00896AC3" w:rsidRDefault="00F26779" w:rsidP="00F26779">
      <w:pPr>
        <w:pStyle w:val="2"/>
        <w:keepNext w:val="0"/>
        <w:keepLines w:val="0"/>
        <w:overflowPunct w:val="0"/>
        <w:spacing w:before="0" w:after="0" w:line="572" w:lineRule="exact"/>
        <w:ind w:firstLineChars="200" w:firstLine="640"/>
        <w:rPr>
          <w:rFonts w:ascii="黑体" w:eastAsia="黑体" w:hAnsi="黑体" w:cs="方正仿宋_GBK" w:hint="eastAsia"/>
          <w:b w:val="0"/>
          <w:bCs w:val="0"/>
        </w:rPr>
      </w:pPr>
      <w:r w:rsidRPr="00896AC3">
        <w:rPr>
          <w:rFonts w:ascii="黑体" w:eastAsia="黑体" w:hAnsi="黑体" w:cs="方正仿宋_GBK" w:hint="eastAsia"/>
          <w:b w:val="0"/>
          <w:bCs w:val="0"/>
        </w:rPr>
        <w:t>一、活动形式与内容</w:t>
      </w:r>
    </w:p>
    <w:p w14:paraId="1B80D415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采用线上答题的方式。试题类型分为单项选择题、多项选择题和判断题3种题型，共计30道，满分100分，其中单项选择题15道（每道3分）、多项选择题10道（每道4分）、判断题5道（每道3分）。试题由答题系统自动从试题库按比例分类随机抽取。</w:t>
      </w:r>
    </w:p>
    <w:p w14:paraId="3854DF81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试题为习近平总书记关于安全生产的重要论述、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安全生产法、《构建水利安全生产风险管控“六项机制”的实施意见》、2023年全国水利工作会议和2023年水利监督工作会议精神等相关内容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。</w:t>
      </w:r>
    </w:p>
    <w:p w14:paraId="2B0F2258" w14:textId="77777777" w:rsidR="00F26779" w:rsidRPr="00896AC3" w:rsidRDefault="00F26779" w:rsidP="00F26779">
      <w:pPr>
        <w:pStyle w:val="2"/>
        <w:keepNext w:val="0"/>
        <w:keepLines w:val="0"/>
        <w:overflowPunct w:val="0"/>
        <w:spacing w:before="0" w:after="0" w:line="572" w:lineRule="exact"/>
        <w:ind w:firstLineChars="200" w:firstLine="640"/>
        <w:rPr>
          <w:rFonts w:ascii="黑体" w:eastAsia="黑体" w:hAnsi="黑体" w:cs="方正仿宋_GBK" w:hint="eastAsia"/>
          <w:b w:val="0"/>
          <w:bCs w:val="0"/>
        </w:rPr>
      </w:pPr>
      <w:r w:rsidRPr="00896AC3">
        <w:rPr>
          <w:rFonts w:ascii="黑体" w:eastAsia="黑体" w:hAnsi="黑体" w:cs="方正仿宋_GBK" w:hint="eastAsia"/>
          <w:b w:val="0"/>
          <w:bCs w:val="0"/>
        </w:rPr>
        <w:t>二、参与方式和时间</w:t>
      </w:r>
    </w:p>
    <w:p w14:paraId="7EA55292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参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人员可登录水利监督网或水利部建设管理与质量安全中心网，点击“水利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安全生产风险管控‘六项机制’网络答题活动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”活动专栏，或通过微信、支付宝、手机浏览器等扫描二维码（附后）在线注册并答题。</w:t>
      </w:r>
    </w:p>
    <w:p w14:paraId="275DAB9E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活动将于5月25日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0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8:00在网页端和移动端同步开通，试题内容学习资料同步发布，6月5日前各参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单位和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个人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尽快完成单位信息核对和用户注册等工作。6月5日开始答题，6月30日23:00答题通道关闭。</w:t>
      </w:r>
    </w:p>
    <w:p w14:paraId="4F8D9A8C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lastRenderedPageBreak/>
        <w:t>答题成绩在85分（含）以上者可在答题结束后下载“学时证明”，按4学时登记培训学时。答题时间为60分钟，最少答题时间为2分钟，每人每天最多答题5次，以历次答题最高得分作为最终成绩。</w:t>
      </w:r>
    </w:p>
    <w:p w14:paraId="066ED803" w14:textId="77777777" w:rsidR="00F26779" w:rsidRPr="00896AC3" w:rsidRDefault="00F26779" w:rsidP="00F26779">
      <w:pPr>
        <w:pStyle w:val="2"/>
        <w:keepNext w:val="0"/>
        <w:keepLines w:val="0"/>
        <w:overflowPunct w:val="0"/>
        <w:spacing w:before="0" w:after="0" w:line="572" w:lineRule="exact"/>
        <w:ind w:firstLineChars="200" w:firstLine="640"/>
        <w:rPr>
          <w:rFonts w:ascii="黑体" w:eastAsia="黑体" w:hAnsi="黑体" w:cs="方正仿宋_GBK" w:hint="eastAsia"/>
          <w:b w:val="0"/>
          <w:bCs w:val="0"/>
        </w:rPr>
      </w:pPr>
      <w:r w:rsidRPr="00896AC3">
        <w:rPr>
          <w:rFonts w:ascii="黑体" w:eastAsia="黑体" w:hAnsi="黑体" w:cs="方正仿宋_GBK" w:hint="eastAsia"/>
          <w:b w:val="0"/>
          <w:bCs w:val="0"/>
        </w:rPr>
        <w:t>三、奖励办法</w:t>
      </w:r>
    </w:p>
    <w:p w14:paraId="656194D3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本次答题活动设立个人优胜奖和优秀组织奖两个奖项。</w:t>
      </w:r>
    </w:p>
    <w:p w14:paraId="6B974328" w14:textId="77777777" w:rsidR="00F26779" w:rsidRPr="00896AC3" w:rsidRDefault="00F26779" w:rsidP="00F26779">
      <w:pPr>
        <w:overflowPunct w:val="0"/>
        <w:spacing w:line="572" w:lineRule="exact"/>
        <w:ind w:firstLineChars="200" w:firstLine="640"/>
        <w:rPr>
          <w:rFonts w:ascii="楷体" w:eastAsia="楷体" w:hAnsi="楷体" w:cs="方正仿宋_GBK" w:hint="eastAsia"/>
          <w:sz w:val="32"/>
          <w:szCs w:val="32"/>
        </w:rPr>
      </w:pPr>
      <w:r w:rsidRPr="00896AC3">
        <w:rPr>
          <w:rFonts w:ascii="楷体" w:eastAsia="楷体" w:hAnsi="楷体" w:cs="方正仿宋_GBK" w:hint="eastAsia"/>
          <w:sz w:val="32"/>
          <w:szCs w:val="32"/>
        </w:rPr>
        <w:t>（一）个人优胜奖300名</w:t>
      </w:r>
    </w:p>
    <w:p w14:paraId="24F853F0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个人优胜奖300名，每人奖励100元手机话费，评奖结束后充值到获奖者注册手机号码。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如果满分人数超过300人，从满分人员中随机抽取；如果满分人数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未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达到300人，按照实际满分人数评奖。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获奖个人在活动结束后3个月内登录系统下载获奖电子证书。</w:t>
      </w:r>
    </w:p>
    <w:p w14:paraId="65B8E225" w14:textId="77777777" w:rsidR="00F26779" w:rsidRPr="00896AC3" w:rsidRDefault="00F26779" w:rsidP="00F26779">
      <w:pPr>
        <w:overflowPunct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sz w:val="32"/>
          <w:szCs w:val="32"/>
        </w:rPr>
      </w:pPr>
      <w:r w:rsidRPr="00896AC3">
        <w:rPr>
          <w:rFonts w:ascii="楷体" w:eastAsia="楷体" w:hAnsi="楷体" w:cs="方正仿宋_GBK" w:hint="eastAsia"/>
          <w:sz w:val="32"/>
          <w:szCs w:val="32"/>
        </w:rPr>
        <w:t>（二）优秀组织奖20名</w:t>
      </w:r>
    </w:p>
    <w:p w14:paraId="00C89BFB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优秀组织奖20名。部直属单位5名，省级水行政主管部门15名。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根据参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单位的得分、优秀率等综合</w:t>
      </w:r>
      <w:proofErr w:type="gramStart"/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考量</w:t>
      </w:r>
      <w:proofErr w:type="gramEnd"/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评选组织奖。具体排名规则如下：</w:t>
      </w:r>
    </w:p>
    <w:p w14:paraId="2B14AD4C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1.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总名次=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参与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单位得分排名+单位答题优秀率排名。总名次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按照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顺序排列，总名次相同的单位并列，并列总名次超过优秀组织奖数的随机抽取；</w:t>
      </w:r>
    </w:p>
    <w:p w14:paraId="53491088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2.参与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单位得分排名。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参与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单位得分=本单位所有参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人员的个人最终成绩平均分。按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参与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单位得分高低排名，得分相同的单位并列；</w:t>
      </w:r>
    </w:p>
    <w:p w14:paraId="350C012B" w14:textId="77777777" w:rsidR="00F26779" w:rsidRPr="00896AC3" w:rsidRDefault="00F26779" w:rsidP="00F26779">
      <w:pPr>
        <w:overflowPunct w:val="0"/>
        <w:adjustRightInd w:val="0"/>
        <w:snapToGrid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kern w:val="22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3.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单位答题优秀率排名。单位答题优秀率=单位答题优秀人数÷单位注册人数。单位答题优秀人数为该单位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在活动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lastRenderedPageBreak/>
        <w:t>期间答题至少有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1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次得分达到8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</w:rPr>
        <w:t>5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分（含）以上的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参与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人员总数。按单位答题优秀率高低排名，参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en"/>
        </w:rPr>
        <w:t>与</w:t>
      </w:r>
      <w:r w:rsidRPr="00896AC3">
        <w:rPr>
          <w:rFonts w:ascii="仿宋_GB2312" w:eastAsia="仿宋_GB2312" w:hAnsi="宋体" w:cs="方正仿宋_GBK" w:hint="eastAsia"/>
          <w:kern w:val="22"/>
          <w:sz w:val="32"/>
          <w:szCs w:val="32"/>
          <w:lang w:val="zh-CN"/>
        </w:rPr>
        <w:t>率相同的单位并列。</w:t>
      </w:r>
    </w:p>
    <w:p w14:paraId="2895A2FE" w14:textId="77777777" w:rsidR="00F26779" w:rsidRPr="00896AC3" w:rsidRDefault="00F26779" w:rsidP="00F26779">
      <w:pPr>
        <w:pStyle w:val="2"/>
        <w:keepNext w:val="0"/>
        <w:keepLines w:val="0"/>
        <w:overflowPunct w:val="0"/>
        <w:spacing w:before="0" w:after="0" w:line="572" w:lineRule="exact"/>
        <w:ind w:firstLineChars="200" w:firstLine="640"/>
        <w:rPr>
          <w:rFonts w:ascii="黑体" w:eastAsia="黑体" w:hAnsi="黑体" w:cs="方正仿宋_GBK" w:hint="eastAsia"/>
          <w:b w:val="0"/>
          <w:bCs w:val="0"/>
        </w:rPr>
      </w:pPr>
      <w:r w:rsidRPr="00896AC3">
        <w:rPr>
          <w:rFonts w:ascii="黑体" w:eastAsia="黑体" w:hAnsi="黑体" w:cs="方正仿宋_GBK" w:hint="eastAsia"/>
          <w:b w:val="0"/>
          <w:bCs w:val="0"/>
        </w:rPr>
        <w:t>四、联系方式</w:t>
      </w:r>
    </w:p>
    <w:p w14:paraId="0F9AB1FC" w14:textId="77777777" w:rsidR="00F26779" w:rsidRPr="00896AC3" w:rsidRDefault="00F26779" w:rsidP="00F26779">
      <w:pPr>
        <w:overflowPunct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sz w:val="32"/>
          <w:szCs w:val="32"/>
        </w:rPr>
        <w:t>联 系 人：邢老师、江老师</w:t>
      </w:r>
    </w:p>
    <w:p w14:paraId="3CAABD81" w14:textId="77777777" w:rsidR="00F26779" w:rsidRPr="00896AC3" w:rsidRDefault="00F26779" w:rsidP="00F26779">
      <w:pPr>
        <w:overflowPunct w:val="0"/>
        <w:spacing w:line="572" w:lineRule="exact"/>
        <w:ind w:firstLineChars="200" w:firstLine="640"/>
        <w:rPr>
          <w:rFonts w:ascii="仿宋_GB2312" w:eastAsia="仿宋_GB2312" w:hAnsi="宋体" w:cs="方正仿宋_GBK" w:hint="eastAsia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sz w:val="32"/>
          <w:szCs w:val="32"/>
        </w:rPr>
        <w:t>联系电话：4001013477</w:t>
      </w:r>
    </w:p>
    <w:p w14:paraId="7D34D719" w14:textId="77777777" w:rsidR="00F26779" w:rsidRDefault="00F26779" w:rsidP="00F26779">
      <w:pPr>
        <w:overflowPunct w:val="0"/>
        <w:spacing w:line="572" w:lineRule="exact"/>
        <w:ind w:firstLineChars="200" w:firstLine="640"/>
        <w:rPr>
          <w:rFonts w:ascii="宋体" w:eastAsia="仿宋_GB2312" w:hAnsi="宋体" w:cs="方正仿宋_GBK"/>
          <w:sz w:val="32"/>
          <w:szCs w:val="32"/>
        </w:rPr>
      </w:pPr>
      <w:r w:rsidRPr="00896AC3">
        <w:rPr>
          <w:rFonts w:ascii="仿宋_GB2312" w:eastAsia="仿宋_GB2312" w:hAnsi="宋体" w:cs="方正仿宋_GBK" w:hint="eastAsia"/>
          <w:sz w:val="32"/>
          <w:szCs w:val="32"/>
        </w:rPr>
        <w:t>电子邮箱：</w:t>
      </w:r>
      <w:hyperlink r:id="rId6" w:history="1">
        <w:r w:rsidRPr="00896AC3">
          <w:rPr>
            <w:rFonts w:ascii="仿宋_GB2312" w:eastAsia="仿宋_GB2312" w:hAnsi="宋体" w:cs="方正仿宋_GBK" w:hint="eastAsia"/>
            <w:sz w:val="32"/>
            <w:szCs w:val="32"/>
          </w:rPr>
          <w:t>aq202206@126.com</w:t>
        </w:r>
      </w:hyperlink>
    </w:p>
    <w:p w14:paraId="6F2CE718" w14:textId="77777777" w:rsidR="00F26779" w:rsidRDefault="00F26779" w:rsidP="00F26779">
      <w:pPr>
        <w:pStyle w:val="21"/>
        <w:overflowPunct w:val="0"/>
        <w:ind w:firstLineChars="0" w:firstLine="0"/>
        <w:rPr>
          <w:rFonts w:ascii="宋体" w:hAnsi="宋体" w:cs="方正仿宋_GBK"/>
        </w:rPr>
      </w:pPr>
    </w:p>
    <w:p w14:paraId="28AA7E3A" w14:textId="77777777" w:rsidR="00F26779" w:rsidRDefault="00F26779" w:rsidP="00F26779">
      <w:pPr>
        <w:overflowPunct w:val="0"/>
        <w:jc w:val="center"/>
        <w:rPr>
          <w:rFonts w:ascii="宋体" w:eastAsia="仿宋_GB2312" w:hAnsi="宋体" w:cs="方正仿宋_GBK"/>
          <w:sz w:val="32"/>
          <w:szCs w:val="32"/>
        </w:rPr>
      </w:pPr>
      <w:r>
        <w:rPr>
          <w:rFonts w:ascii="宋体" w:eastAsia="仿宋_GB2312" w:hAnsi="宋体" w:cs="方正仿宋_GBK"/>
          <w:noProof/>
          <w:sz w:val="32"/>
          <w:szCs w:val="32"/>
        </w:rPr>
        <w:drawing>
          <wp:inline distT="0" distB="0" distL="114300" distR="114300" wp14:anchorId="17B4C9B1" wp14:editId="0DAA569B">
            <wp:extent cx="2094230" cy="1966595"/>
            <wp:effectExtent l="0" t="0" r="1270" b="14605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5050" w14:textId="77777777" w:rsidR="00F26779" w:rsidRDefault="00F26779" w:rsidP="00F26779">
      <w:pPr>
        <w:overflowPunct w:val="0"/>
        <w:jc w:val="center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水利安全生产风险管控</w:t>
      </w:r>
    </w:p>
    <w:p w14:paraId="734ACD59" w14:textId="77777777" w:rsidR="00F26779" w:rsidRDefault="00F26779" w:rsidP="00F26779">
      <w:pPr>
        <w:overflowPunct w:val="0"/>
        <w:jc w:val="center"/>
        <w:rPr>
          <w:rFonts w:ascii="宋体" w:eastAsia="仿宋_GB2312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“六项机制”网络答题二维码</w:t>
      </w:r>
    </w:p>
    <w:p w14:paraId="5224BA40" w14:textId="77777777" w:rsidR="00E8248B" w:rsidRPr="00F26779" w:rsidRDefault="00E8248B"/>
    <w:sectPr w:rsidR="00E8248B" w:rsidRPr="00F267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1409" w14:textId="77777777" w:rsidR="004D7BB8" w:rsidRDefault="004D7BB8" w:rsidP="00F26779">
      <w:r>
        <w:separator/>
      </w:r>
    </w:p>
  </w:endnote>
  <w:endnote w:type="continuationSeparator" w:id="0">
    <w:p w14:paraId="3C0F1CB4" w14:textId="77777777" w:rsidR="004D7BB8" w:rsidRDefault="004D7BB8" w:rsidP="00F2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348104"/>
      <w:docPartObj>
        <w:docPartGallery w:val="Page Numbers (Bottom of Page)"/>
        <w:docPartUnique/>
      </w:docPartObj>
    </w:sdtPr>
    <w:sdtContent>
      <w:p w14:paraId="77556455" w14:textId="1A6631B2" w:rsidR="007D19E6" w:rsidRDefault="007D19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2DB5C2" w14:textId="77777777" w:rsidR="007D19E6" w:rsidRDefault="007D1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642A" w14:textId="77777777" w:rsidR="004D7BB8" w:rsidRDefault="004D7BB8" w:rsidP="00F26779">
      <w:r>
        <w:separator/>
      </w:r>
    </w:p>
  </w:footnote>
  <w:footnote w:type="continuationSeparator" w:id="0">
    <w:p w14:paraId="367036E6" w14:textId="77777777" w:rsidR="004D7BB8" w:rsidRDefault="004D7BB8" w:rsidP="00F2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44"/>
    <w:rsid w:val="00092A44"/>
    <w:rsid w:val="004D7BB8"/>
    <w:rsid w:val="00700844"/>
    <w:rsid w:val="007D19E6"/>
    <w:rsid w:val="00896AC3"/>
    <w:rsid w:val="00E8248B"/>
    <w:rsid w:val="00F2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C1A8F9-A6ED-4EB6-8828-9F3AA99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26779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F26779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67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267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6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26779"/>
    <w:rPr>
      <w:sz w:val="18"/>
      <w:szCs w:val="18"/>
    </w:rPr>
  </w:style>
  <w:style w:type="character" w:customStyle="1" w:styleId="20">
    <w:name w:val="标题 2 字符"/>
    <w:basedOn w:val="a1"/>
    <w:link w:val="2"/>
    <w:rsid w:val="00F26779"/>
    <w:rPr>
      <w:rFonts w:ascii="Calibri Light" w:eastAsia="宋体" w:hAnsi="Calibri Light" w:cs="Times New Roman"/>
      <w:b/>
      <w:bCs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F26779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uiPriority w:val="99"/>
    <w:semiHidden/>
    <w:rsid w:val="00F26779"/>
  </w:style>
  <w:style w:type="paragraph" w:styleId="21">
    <w:name w:val="Body Text First Indent 2"/>
    <w:basedOn w:val="a8"/>
    <w:link w:val="22"/>
    <w:uiPriority w:val="99"/>
    <w:qFormat/>
    <w:rsid w:val="00F26779"/>
    <w:pPr>
      <w:spacing w:before="100" w:beforeAutospacing="1" w:after="0" w:line="600" w:lineRule="exact"/>
      <w:ind w:leftChars="0" w:left="0"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22">
    <w:name w:val="正文文本首行缩进 2 字符"/>
    <w:basedOn w:val="a9"/>
    <w:link w:val="21"/>
    <w:uiPriority w:val="99"/>
    <w:rsid w:val="00F26779"/>
    <w:rPr>
      <w:rFonts w:ascii="Times New Roman" w:eastAsia="仿宋_GB2312" w:hAnsi="Times New Roman" w:cs="Times New Roman"/>
      <w:sz w:val="32"/>
      <w:szCs w:val="24"/>
    </w:rPr>
  </w:style>
  <w:style w:type="paragraph" w:styleId="a0">
    <w:name w:val="Normal Indent"/>
    <w:basedOn w:val="a"/>
    <w:uiPriority w:val="99"/>
    <w:semiHidden/>
    <w:unhideWhenUsed/>
    <w:rsid w:val="00F267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q202206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2023-06-09T08:22:00Z</dcterms:created>
  <dcterms:modified xsi:type="dcterms:W3CDTF">2023-06-09T08:32:00Z</dcterms:modified>
</cp:coreProperties>
</file>